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ABF8" w14:textId="0A7E2694" w:rsidR="00DA18F9" w:rsidRDefault="0000000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rPr>
      </w:pPr>
      <w:r>
        <w:rPr>
          <w:rFonts w:ascii="Times New Roman" w:hAnsi="Times New Roman" w:cs="Times New Roman"/>
          <w:b/>
          <w:noProof/>
          <w:sz w:val="20"/>
          <w:szCs w:val="20"/>
          <w:u w:val="single"/>
        </w:rPr>
        <w:drawing>
          <wp:anchor distT="0" distB="0" distL="114300" distR="114300" simplePos="0" relativeHeight="251659264" behindDoc="1" locked="0" layoutInCell="1" allowOverlap="1" wp14:anchorId="0962A6EE" wp14:editId="28AAA0ED">
            <wp:simplePos x="0" y="0"/>
            <wp:positionH relativeFrom="column">
              <wp:posOffset>6392545</wp:posOffset>
            </wp:positionH>
            <wp:positionV relativeFrom="paragraph">
              <wp:posOffset>-66675</wp:posOffset>
            </wp:positionV>
            <wp:extent cx="457200" cy="446405"/>
            <wp:effectExtent l="0" t="0" r="0" b="0"/>
            <wp:wrapThrough wrapText="bothSides">
              <wp:wrapPolygon edited="0">
                <wp:start x="0" y="0"/>
                <wp:lineTo x="0" y="11983"/>
                <wp:lineTo x="900" y="15670"/>
                <wp:lineTo x="5400" y="20279"/>
                <wp:lineTo x="6300" y="20279"/>
                <wp:lineTo x="14400" y="20279"/>
                <wp:lineTo x="15300" y="20279"/>
                <wp:lineTo x="19800" y="15670"/>
                <wp:lineTo x="20700" y="12905"/>
                <wp:lineTo x="2070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cstate="print">
                      <a:lum bright="-12000"/>
                    </a:blip>
                    <a:srcRect/>
                    <a:stretch>
                      <a:fillRect/>
                    </a:stretch>
                  </pic:blipFill>
                  <pic:spPr>
                    <a:xfrm>
                      <a:off x="0" y="0"/>
                      <a:ext cx="457200" cy="446405"/>
                    </a:xfrm>
                    <a:prstGeom prst="rect">
                      <a:avLst/>
                    </a:prstGeom>
                    <a:noFill/>
                    <a:ln w="9525">
                      <a:noFill/>
                      <a:miter lim="800000"/>
                      <a:headEnd/>
                      <a:tailEnd/>
                    </a:ln>
                  </pic:spPr>
                </pic:pic>
              </a:graphicData>
            </a:graphic>
          </wp:anchor>
        </w:drawing>
      </w:r>
      <w:r>
        <w:rPr>
          <w:rFonts w:eastAsia="Times New Roman" w:cs="Arial"/>
          <w:b/>
        </w:rPr>
        <w:t>INFORME ANUAL DE LA GESTION EDUCATIVA 202</w:t>
      </w:r>
      <w:r w:rsidR="00606CCF">
        <w:rPr>
          <w:rFonts w:eastAsia="Times New Roman" w:cs="Arial"/>
          <w:b/>
        </w:rPr>
        <w:t>2</w:t>
      </w:r>
    </w:p>
    <w:p w14:paraId="3F290C4E" w14:textId="77777777" w:rsidR="00DA18F9" w:rsidRDefault="0000000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rPr>
      </w:pPr>
      <w:r>
        <w:rPr>
          <w:rFonts w:eastAsia="Times New Roman" w:cs="Arial"/>
        </w:rPr>
        <w:t xml:space="preserve">(Artículo </w:t>
      </w:r>
      <w:proofErr w:type="spellStart"/>
      <w:r>
        <w:rPr>
          <w:rFonts w:eastAsia="Times New Roman" w:cs="Arial"/>
        </w:rPr>
        <w:t>Nº</w:t>
      </w:r>
      <w:proofErr w:type="spellEnd"/>
      <w:r>
        <w:rPr>
          <w:rFonts w:eastAsia="Times New Roman" w:cs="Arial"/>
        </w:rPr>
        <w:t xml:space="preserve"> 11, Ley </w:t>
      </w:r>
      <w:proofErr w:type="spellStart"/>
      <w:r>
        <w:rPr>
          <w:rFonts w:eastAsia="Times New Roman" w:cs="Arial"/>
        </w:rPr>
        <w:t>Nº</w:t>
      </w:r>
      <w:proofErr w:type="spellEnd"/>
      <w:r>
        <w:rPr>
          <w:rFonts w:eastAsia="Times New Roman" w:cs="Arial"/>
        </w:rPr>
        <w:t xml:space="preserve"> 19.532/2004)</w:t>
      </w:r>
    </w:p>
    <w:p w14:paraId="24C9E38E" w14:textId="77777777" w:rsidR="00DA18F9" w:rsidRDefault="00DA18F9">
      <w:pPr>
        <w:spacing w:after="0" w:line="240" w:lineRule="auto"/>
        <w:jc w:val="both"/>
        <w:rPr>
          <w:rFonts w:eastAsia="Times New Roman" w:cs="Arial"/>
          <w:b/>
        </w:rPr>
      </w:pPr>
    </w:p>
    <w:p w14:paraId="702B90EE" w14:textId="77777777" w:rsidR="00DA18F9" w:rsidRDefault="00000000">
      <w:pPr>
        <w:spacing w:after="0" w:line="240" w:lineRule="auto"/>
        <w:jc w:val="both"/>
        <w:rPr>
          <w:rFonts w:eastAsia="Times New Roman" w:cs="Arial"/>
        </w:rPr>
      </w:pPr>
      <w:r>
        <w:rPr>
          <w:rFonts w:eastAsia="Times New Roman" w:cs="Arial"/>
          <w:b/>
        </w:rPr>
        <w:t xml:space="preserve"> Antecedentes:</w:t>
      </w:r>
    </w:p>
    <w:p w14:paraId="5263EC34" w14:textId="77777777" w:rsidR="00DA18F9" w:rsidRDefault="00000000">
      <w:pPr>
        <w:spacing w:after="0" w:line="240" w:lineRule="auto"/>
        <w:jc w:val="both"/>
        <w:rPr>
          <w:rFonts w:eastAsia="Times New Roman" w:cs="Arial"/>
        </w:rPr>
      </w:pPr>
      <w:r>
        <w:rPr>
          <w:rFonts w:eastAsia="Times New Roman" w:cs="Arial"/>
        </w:rPr>
        <w:t xml:space="preserve">El Colegio Santiago Quilicura, hace entrega a la comunidad el </w:t>
      </w:r>
      <w:r>
        <w:rPr>
          <w:rFonts w:eastAsia="Times New Roman" w:cs="Arial"/>
          <w:b/>
        </w:rPr>
        <w:t>“Informe Anual de la Gestión Educativa Año 2022”</w:t>
      </w:r>
      <w:r>
        <w:rPr>
          <w:rFonts w:eastAsia="Times New Roman" w:cs="Arial"/>
        </w:rPr>
        <w:t xml:space="preserve">, que da cuenta de los logros de objetivos y metas alcanzados en nuestro segundo año adheridos a Ley </w:t>
      </w:r>
      <w:proofErr w:type="spellStart"/>
      <w:r>
        <w:rPr>
          <w:rFonts w:eastAsia="Times New Roman" w:cs="Arial"/>
        </w:rPr>
        <w:t>Sep</w:t>
      </w:r>
      <w:proofErr w:type="spellEnd"/>
      <w:r>
        <w:rPr>
          <w:rFonts w:eastAsia="Times New Roman" w:cs="Arial"/>
        </w:rPr>
        <w:t xml:space="preserve"> y a gratuidad.</w:t>
      </w:r>
    </w:p>
    <w:p w14:paraId="5E69568A" w14:textId="77777777" w:rsidR="00DA18F9" w:rsidRDefault="00000000">
      <w:pPr>
        <w:spacing w:after="0" w:line="240" w:lineRule="auto"/>
        <w:jc w:val="both"/>
        <w:rPr>
          <w:rFonts w:eastAsia="Times New Roman" w:cs="Arial"/>
        </w:rPr>
      </w:pPr>
      <w:r>
        <w:rPr>
          <w:rFonts w:eastAsia="Times New Roman" w:cs="Arial"/>
        </w:rPr>
        <w:t>Tenemos como eje central, entregar lo mejor de cada uno y una de nosotros(as) para el beneficio de nuestros estudiantes, el compartir una comunidad nos mueve a trabajar por un bien común, éste siempre debiera ser que nuestros y nuestras estudiantes, construyan su futuro en forma sana y que se proyecten con seguridad y confianza.</w:t>
      </w:r>
    </w:p>
    <w:p w14:paraId="0A29C933" w14:textId="11A82358" w:rsidR="00DA18F9" w:rsidRDefault="00000000">
      <w:pPr>
        <w:spacing w:after="0" w:line="240" w:lineRule="auto"/>
        <w:jc w:val="both"/>
        <w:rPr>
          <w:rFonts w:eastAsia="Times New Roman" w:cs="Arial"/>
          <w:b/>
        </w:rPr>
      </w:pPr>
      <w:r>
        <w:rPr>
          <w:rFonts w:eastAsia="Times New Roman" w:cs="Arial"/>
          <w:b/>
        </w:rPr>
        <w:t xml:space="preserve"> Objetivos y resultados de aprendizaje del per</w:t>
      </w:r>
      <w:r w:rsidR="00573576">
        <w:rPr>
          <w:rFonts w:eastAsia="Times New Roman" w:cs="Arial"/>
          <w:b/>
        </w:rPr>
        <w:t>í</w:t>
      </w:r>
      <w:r>
        <w:rPr>
          <w:rFonts w:eastAsia="Times New Roman" w:cs="Arial"/>
          <w:b/>
        </w:rPr>
        <w:t>odo, que fueron fijados al inicio del año escolar 2022</w:t>
      </w:r>
    </w:p>
    <w:p w14:paraId="00184D92" w14:textId="77777777" w:rsidR="00DA18F9" w:rsidRDefault="00DA18F9">
      <w:pPr>
        <w:spacing w:after="0" w:line="240" w:lineRule="auto"/>
        <w:jc w:val="both"/>
        <w:rPr>
          <w:rFonts w:eastAsia="Times New Roman" w:cs="Arial"/>
        </w:rPr>
      </w:pPr>
    </w:p>
    <w:tbl>
      <w:tblPr>
        <w:tblStyle w:val="Tablaconcuadrcula"/>
        <w:tblW w:w="11023" w:type="dxa"/>
        <w:jc w:val="center"/>
        <w:tblLayout w:type="fixed"/>
        <w:tblLook w:val="04A0" w:firstRow="1" w:lastRow="0" w:firstColumn="1" w:lastColumn="0" w:noHBand="0" w:noVBand="1"/>
      </w:tblPr>
      <w:tblGrid>
        <w:gridCol w:w="2810"/>
        <w:gridCol w:w="8213"/>
      </w:tblGrid>
      <w:tr w:rsidR="00DA18F9" w14:paraId="6BBA587C" w14:textId="77777777">
        <w:trPr>
          <w:jc w:val="center"/>
        </w:trPr>
        <w:tc>
          <w:tcPr>
            <w:tcW w:w="2810" w:type="dxa"/>
          </w:tcPr>
          <w:p w14:paraId="3F649BAD" w14:textId="77777777" w:rsidR="00DA18F9" w:rsidRDefault="00000000">
            <w:pPr>
              <w:spacing w:after="0" w:line="240" w:lineRule="auto"/>
              <w:jc w:val="both"/>
              <w:rPr>
                <w:rFonts w:ascii="Times New Roman" w:eastAsia="Times New Roman" w:hAnsi="Times New Roman" w:cs="Arial"/>
                <w:sz w:val="20"/>
                <w:szCs w:val="20"/>
              </w:rPr>
            </w:pPr>
            <w:r>
              <w:rPr>
                <w:rFonts w:ascii="Times New Roman" w:eastAsia="Times New Roman" w:hAnsi="Times New Roman" w:cs="Arial"/>
                <w:sz w:val="20"/>
                <w:szCs w:val="20"/>
              </w:rPr>
              <w:t>Metas</w:t>
            </w:r>
          </w:p>
        </w:tc>
        <w:tc>
          <w:tcPr>
            <w:tcW w:w="8213" w:type="dxa"/>
          </w:tcPr>
          <w:p w14:paraId="11B51A30" w14:textId="77777777" w:rsidR="00DA18F9" w:rsidRDefault="00000000">
            <w:pPr>
              <w:spacing w:after="0" w:line="240" w:lineRule="auto"/>
              <w:jc w:val="both"/>
              <w:rPr>
                <w:rFonts w:ascii="Times New Roman" w:eastAsia="Times New Roman" w:hAnsi="Times New Roman" w:cs="Arial"/>
                <w:sz w:val="20"/>
                <w:szCs w:val="20"/>
              </w:rPr>
            </w:pPr>
            <w:r>
              <w:rPr>
                <w:rFonts w:ascii="Times New Roman" w:eastAsia="Times New Roman" w:hAnsi="Times New Roman" w:cs="Arial"/>
                <w:sz w:val="20"/>
                <w:szCs w:val="20"/>
              </w:rPr>
              <w:t>Resultados</w:t>
            </w:r>
          </w:p>
        </w:tc>
      </w:tr>
      <w:tr w:rsidR="00DA18F9" w14:paraId="3317137E" w14:textId="77777777">
        <w:trPr>
          <w:jc w:val="center"/>
        </w:trPr>
        <w:tc>
          <w:tcPr>
            <w:tcW w:w="2810" w:type="dxa"/>
          </w:tcPr>
          <w:p w14:paraId="66E17DF6" w14:textId="77777777" w:rsidR="00DA18F9" w:rsidRDefault="00000000">
            <w:pPr>
              <w:pStyle w:val="Prrafodelista"/>
              <w:spacing w:after="0" w:line="240" w:lineRule="auto"/>
              <w:ind w:left="0"/>
              <w:jc w:val="both"/>
              <w:rPr>
                <w:rFonts w:eastAsia="Times New Roman" w:cs="Arial"/>
                <w:b/>
              </w:rPr>
            </w:pPr>
            <w:r>
              <w:rPr>
                <w:rFonts w:eastAsia="Times New Roman" w:cs="Arial"/>
                <w:b/>
              </w:rPr>
              <w:t>Asegurar los aprendizajes priorizados en los y las estudiantes como algo elemental.</w:t>
            </w:r>
          </w:p>
          <w:p w14:paraId="73AA3C60" w14:textId="77777777" w:rsidR="00DA18F9" w:rsidRDefault="00DA18F9">
            <w:pPr>
              <w:pStyle w:val="Prrafodelista"/>
              <w:spacing w:after="0" w:line="240" w:lineRule="auto"/>
              <w:ind w:left="1416"/>
              <w:jc w:val="both"/>
              <w:rPr>
                <w:rFonts w:eastAsia="Times New Roman" w:cs="Arial"/>
                <w:b/>
              </w:rPr>
            </w:pPr>
          </w:p>
          <w:p w14:paraId="64DB324C" w14:textId="77777777" w:rsidR="00DA18F9" w:rsidRDefault="00DA18F9">
            <w:pPr>
              <w:pStyle w:val="Prrafodelista"/>
              <w:spacing w:after="0" w:line="240" w:lineRule="auto"/>
              <w:ind w:left="0"/>
              <w:jc w:val="both"/>
              <w:rPr>
                <w:rFonts w:eastAsia="Times New Roman" w:cstheme="minorHAnsi"/>
                <w:b/>
                <w:sz w:val="20"/>
                <w:szCs w:val="20"/>
              </w:rPr>
            </w:pPr>
          </w:p>
        </w:tc>
        <w:tc>
          <w:tcPr>
            <w:tcW w:w="8213" w:type="dxa"/>
          </w:tcPr>
          <w:p w14:paraId="48257E87" w14:textId="6725F82E" w:rsidR="00DA18F9" w:rsidRDefault="00000000">
            <w:pPr>
              <w:spacing w:after="0" w:line="240" w:lineRule="auto"/>
              <w:jc w:val="both"/>
              <w:rPr>
                <w:rFonts w:eastAsia="Times New Roman" w:cstheme="minorHAnsi"/>
                <w:sz w:val="20"/>
                <w:szCs w:val="20"/>
              </w:rPr>
            </w:pPr>
            <w:r>
              <w:rPr>
                <w:rFonts w:eastAsia="Times New Roman" w:cstheme="minorHAnsi"/>
                <w:sz w:val="20"/>
                <w:szCs w:val="20"/>
              </w:rPr>
              <w:t xml:space="preserve">Luego de dos años de educación virtual producto de la pandemia, nuestra meta era establecer los niveles de logro de cada estudiante, para asegurar que los objetivos priorizados fueran alcanzados de la mejor forma posible, es así como toda la planificación curricular estuvo centrada en nivelar los aprendizajes para mejorar sus desempeños escolares en los diferentes niveles. Se entregaron los apoyos requeridos a través de los diferentes programas como Pale, </w:t>
            </w:r>
            <w:proofErr w:type="spellStart"/>
            <w:r>
              <w:rPr>
                <w:rFonts w:eastAsia="Times New Roman" w:cstheme="minorHAnsi"/>
                <w:sz w:val="20"/>
                <w:szCs w:val="20"/>
              </w:rPr>
              <w:t>Modha</w:t>
            </w:r>
            <w:proofErr w:type="spellEnd"/>
            <w:r>
              <w:rPr>
                <w:rFonts w:eastAsia="Times New Roman" w:cstheme="minorHAnsi"/>
                <w:sz w:val="20"/>
                <w:szCs w:val="20"/>
              </w:rPr>
              <w:t xml:space="preserve">, ABP, Refuerzo Educativo, que entregan posturas innovadoras para lograr aprendizajes en los y las estudiantes; además se organizó el año escolar en trimestre, lo que permite un monitoreo </w:t>
            </w:r>
            <w:r w:rsidR="00573576">
              <w:rPr>
                <w:rFonts w:eastAsia="Times New Roman" w:cstheme="minorHAnsi"/>
                <w:sz w:val="20"/>
                <w:szCs w:val="20"/>
              </w:rPr>
              <w:t>más</w:t>
            </w:r>
            <w:r>
              <w:rPr>
                <w:rFonts w:eastAsia="Times New Roman" w:cstheme="minorHAnsi"/>
                <w:sz w:val="20"/>
                <w:szCs w:val="20"/>
              </w:rPr>
              <w:t xml:space="preserve"> sistemático, del desempeño alcanzado por cada estudiante, pudiendo nivelar a tiempo a quienes estén quedando con rezago escolar. Como resultado de ello, solamente un 0,2 % de la matrícula escolar, no logra ser promovido de nivel.</w:t>
            </w:r>
          </w:p>
          <w:p w14:paraId="6173D09D" w14:textId="77777777" w:rsidR="00DA18F9" w:rsidRDefault="00DA18F9">
            <w:pPr>
              <w:spacing w:after="0" w:line="240" w:lineRule="auto"/>
              <w:jc w:val="both"/>
              <w:rPr>
                <w:rFonts w:eastAsia="Times New Roman" w:cstheme="minorHAnsi"/>
                <w:sz w:val="20"/>
                <w:szCs w:val="20"/>
              </w:rPr>
            </w:pPr>
          </w:p>
        </w:tc>
      </w:tr>
      <w:tr w:rsidR="00DA18F9" w14:paraId="434FF2E6" w14:textId="77777777">
        <w:trPr>
          <w:jc w:val="center"/>
        </w:trPr>
        <w:tc>
          <w:tcPr>
            <w:tcW w:w="2810" w:type="dxa"/>
          </w:tcPr>
          <w:p w14:paraId="1753974D" w14:textId="77777777" w:rsidR="00DA18F9" w:rsidRDefault="00000000">
            <w:pPr>
              <w:pStyle w:val="Prrafodelista"/>
              <w:spacing w:after="0" w:line="240" w:lineRule="auto"/>
              <w:ind w:left="0"/>
              <w:jc w:val="both"/>
              <w:rPr>
                <w:rFonts w:eastAsia="Times New Roman" w:cs="Arial"/>
                <w:b/>
              </w:rPr>
            </w:pPr>
            <w:r>
              <w:rPr>
                <w:rFonts w:eastAsia="Times New Roman" w:cs="Arial"/>
                <w:b/>
              </w:rPr>
              <w:t xml:space="preserve">Disminuir la brecha entre el nivel real de aprendizaje de niños y niñas y el nivel cursado. </w:t>
            </w:r>
          </w:p>
          <w:p w14:paraId="7CE0263B" w14:textId="77777777" w:rsidR="00DA18F9" w:rsidRDefault="00DA18F9">
            <w:pPr>
              <w:spacing w:after="0" w:line="240" w:lineRule="auto"/>
              <w:rPr>
                <w:rFonts w:eastAsia="Times New Roman" w:cstheme="minorHAnsi"/>
                <w:b/>
                <w:sz w:val="20"/>
                <w:szCs w:val="20"/>
              </w:rPr>
            </w:pPr>
          </w:p>
        </w:tc>
        <w:tc>
          <w:tcPr>
            <w:tcW w:w="8213" w:type="dxa"/>
          </w:tcPr>
          <w:p w14:paraId="3E27ADA7" w14:textId="03CACD2C" w:rsidR="00DA18F9" w:rsidRDefault="00000000">
            <w:pPr>
              <w:spacing w:after="0" w:line="240" w:lineRule="auto"/>
              <w:jc w:val="both"/>
              <w:rPr>
                <w:rFonts w:eastAsia="Times New Roman" w:cstheme="minorHAnsi"/>
                <w:sz w:val="20"/>
                <w:szCs w:val="20"/>
              </w:rPr>
            </w:pPr>
            <w:r>
              <w:rPr>
                <w:rFonts w:eastAsia="Times New Roman" w:cstheme="minorHAnsi"/>
                <w:sz w:val="20"/>
                <w:szCs w:val="20"/>
              </w:rPr>
              <w:t xml:space="preserve">El cuerpo docente en conjunto con  jefas  de departamento, </w:t>
            </w:r>
            <w:r w:rsidR="00573576">
              <w:rPr>
                <w:rFonts w:eastAsia="Times New Roman" w:cstheme="minorHAnsi"/>
                <w:sz w:val="20"/>
                <w:szCs w:val="20"/>
              </w:rPr>
              <w:t>c</w:t>
            </w:r>
            <w:r>
              <w:rPr>
                <w:rFonts w:eastAsia="Times New Roman" w:cstheme="minorHAnsi"/>
                <w:sz w:val="20"/>
                <w:szCs w:val="20"/>
              </w:rPr>
              <w:t xml:space="preserve">oordinadoras </w:t>
            </w:r>
            <w:r w:rsidR="00573576">
              <w:rPr>
                <w:rFonts w:eastAsia="Times New Roman" w:cstheme="minorHAnsi"/>
                <w:sz w:val="20"/>
                <w:szCs w:val="20"/>
              </w:rPr>
              <w:t>p</w:t>
            </w:r>
            <w:r>
              <w:rPr>
                <w:rFonts w:eastAsia="Times New Roman" w:cstheme="minorHAnsi"/>
                <w:sz w:val="20"/>
                <w:szCs w:val="20"/>
              </w:rPr>
              <w:t xml:space="preserve">edagógicas, monitores de programas educativos (Pale, </w:t>
            </w:r>
            <w:proofErr w:type="spellStart"/>
            <w:r>
              <w:rPr>
                <w:rFonts w:eastAsia="Times New Roman" w:cstheme="minorHAnsi"/>
                <w:sz w:val="20"/>
                <w:szCs w:val="20"/>
              </w:rPr>
              <w:t>Modha</w:t>
            </w:r>
            <w:proofErr w:type="spellEnd"/>
            <w:r>
              <w:rPr>
                <w:rFonts w:eastAsia="Times New Roman" w:cstheme="minorHAnsi"/>
                <w:sz w:val="20"/>
                <w:szCs w:val="20"/>
              </w:rPr>
              <w:t>, ABP), monitorean constantemente los resultados de aprendizaje obtenidos por cada estudiante, pudiendo así otorgar las remediales necesarias para alcanzar los aprendizajes esperados en cada nivel escolar.</w:t>
            </w:r>
          </w:p>
          <w:p w14:paraId="133DC234" w14:textId="72A06E03" w:rsidR="00DA18F9" w:rsidRDefault="00000000">
            <w:pPr>
              <w:spacing w:after="0" w:line="240" w:lineRule="auto"/>
              <w:jc w:val="both"/>
              <w:rPr>
                <w:rFonts w:eastAsia="Times New Roman" w:cstheme="minorHAnsi"/>
                <w:sz w:val="20"/>
                <w:szCs w:val="20"/>
              </w:rPr>
            </w:pPr>
            <w:r>
              <w:rPr>
                <w:rFonts w:eastAsia="Times New Roman" w:cstheme="minorHAnsi"/>
                <w:sz w:val="20"/>
                <w:szCs w:val="20"/>
              </w:rPr>
              <w:t xml:space="preserve">Por otra parte, el contar con un equipo multidisciplinario, permitió entregar asistencia de especialista a quienes lo requerían y contar con los apoyos necesarios para el logro de objetivos pedagógicos.                                      </w:t>
            </w:r>
          </w:p>
        </w:tc>
      </w:tr>
      <w:tr w:rsidR="00DA18F9" w14:paraId="7EA04809" w14:textId="77777777">
        <w:trPr>
          <w:jc w:val="center"/>
        </w:trPr>
        <w:tc>
          <w:tcPr>
            <w:tcW w:w="2810" w:type="dxa"/>
          </w:tcPr>
          <w:p w14:paraId="6D262942" w14:textId="77777777" w:rsidR="00DA18F9" w:rsidRDefault="00000000">
            <w:pPr>
              <w:pStyle w:val="Prrafodelista"/>
              <w:spacing w:after="0" w:line="240" w:lineRule="auto"/>
              <w:ind w:left="0"/>
              <w:jc w:val="both"/>
              <w:rPr>
                <w:rFonts w:eastAsia="Times New Roman" w:cs="Arial"/>
                <w:b/>
              </w:rPr>
            </w:pPr>
            <w:r>
              <w:rPr>
                <w:rFonts w:eastAsia="Times New Roman" w:cs="Arial"/>
                <w:b/>
              </w:rPr>
              <w:t>Desarrollar aprendizajes significativos a través de la incorporación de la metodología basada en proyecto, que favorece el trabajo colaborativo entre todos y todas.</w:t>
            </w:r>
          </w:p>
          <w:p w14:paraId="6C09C2A8" w14:textId="77777777" w:rsidR="00DA18F9" w:rsidRDefault="00DA18F9">
            <w:pPr>
              <w:pStyle w:val="Prrafodelista"/>
              <w:spacing w:after="0" w:line="240" w:lineRule="auto"/>
              <w:ind w:left="0"/>
              <w:jc w:val="both"/>
              <w:rPr>
                <w:rFonts w:ascii="Times New Roman" w:eastAsia="Times New Roman" w:hAnsi="Times New Roman" w:cs="Arial"/>
                <w:sz w:val="20"/>
                <w:szCs w:val="20"/>
              </w:rPr>
            </w:pPr>
          </w:p>
        </w:tc>
        <w:tc>
          <w:tcPr>
            <w:tcW w:w="8213" w:type="dxa"/>
          </w:tcPr>
          <w:p w14:paraId="4D7DA6A2" w14:textId="77777777" w:rsidR="00DA18F9" w:rsidRDefault="00000000">
            <w:pPr>
              <w:spacing w:after="0" w:line="240" w:lineRule="auto"/>
              <w:jc w:val="both"/>
              <w:rPr>
                <w:rFonts w:eastAsia="Times New Roman" w:cstheme="minorHAnsi"/>
                <w:sz w:val="20"/>
                <w:szCs w:val="20"/>
              </w:rPr>
            </w:pPr>
            <w:r>
              <w:rPr>
                <w:rFonts w:eastAsia="Times New Roman" w:cstheme="minorHAnsi"/>
                <w:sz w:val="20"/>
                <w:szCs w:val="20"/>
              </w:rPr>
              <w:t xml:space="preserve">Durante el primer semestre del año 2022 el equipo docente, se capacitó en Metodología Basada en Proyectos, otorgando la posibilidad de trabajar con sus estudiantes las habilidades para el siglo XXI, y que además fueron desarrolladas a través del diseño de unidades de aprendizaje, que consideraban los intereses propuestos por cada estudiante. </w:t>
            </w:r>
          </w:p>
          <w:p w14:paraId="686E7B93" w14:textId="65B77157" w:rsidR="00DA18F9" w:rsidRDefault="00000000">
            <w:pPr>
              <w:spacing w:after="0" w:line="240" w:lineRule="auto"/>
              <w:jc w:val="both"/>
              <w:rPr>
                <w:rFonts w:eastAsia="Times New Roman" w:cstheme="minorHAnsi"/>
                <w:sz w:val="20"/>
                <w:szCs w:val="20"/>
              </w:rPr>
            </w:pPr>
            <w:r>
              <w:rPr>
                <w:rFonts w:eastAsia="Times New Roman" w:cstheme="minorHAnsi"/>
                <w:sz w:val="20"/>
                <w:szCs w:val="20"/>
              </w:rPr>
              <w:t xml:space="preserve">El trabajo centrado en ABP, permite el trabajo en Equipo, la colaboración entre pares y el trabajo </w:t>
            </w:r>
            <w:r w:rsidR="00573576">
              <w:rPr>
                <w:rFonts w:eastAsia="Times New Roman" w:cstheme="minorHAnsi"/>
                <w:sz w:val="20"/>
                <w:szCs w:val="20"/>
              </w:rPr>
              <w:t>interdisciplinar</w:t>
            </w:r>
            <w:r>
              <w:rPr>
                <w:rFonts w:eastAsia="Times New Roman" w:cstheme="minorHAnsi"/>
                <w:sz w:val="20"/>
                <w:szCs w:val="20"/>
              </w:rPr>
              <w:t>, donde se funden los conocimientos de diferentes áreas, como lo son las artes, matemáticas, lenguaje, historia, ciencias, entre otros conocimientos, para sacar adelante el proyecto propuesto y la aplicación de éste a lo cotidiano.</w:t>
            </w:r>
          </w:p>
          <w:p w14:paraId="7187B7BA" w14:textId="77777777" w:rsidR="00DA18F9" w:rsidRDefault="00000000">
            <w:pPr>
              <w:spacing w:after="0" w:line="240" w:lineRule="auto"/>
              <w:jc w:val="both"/>
              <w:rPr>
                <w:rFonts w:eastAsia="Times New Roman" w:cstheme="minorHAnsi"/>
                <w:sz w:val="20"/>
                <w:szCs w:val="20"/>
              </w:rPr>
            </w:pPr>
            <w:r>
              <w:rPr>
                <w:rFonts w:eastAsia="Times New Roman" w:cstheme="minorHAnsi"/>
                <w:sz w:val="20"/>
                <w:szCs w:val="20"/>
              </w:rPr>
              <w:t>Se hicieron exposiciones donde los y las estudiantes pudieron mostrar sus logros, entregar conocimiento a la comunidad, formar parte de equipos de trabajo, y por sobre todo reforzar positivamente su autoestima académica.</w:t>
            </w:r>
          </w:p>
        </w:tc>
      </w:tr>
      <w:tr w:rsidR="00DA18F9" w14:paraId="60DE393E" w14:textId="77777777">
        <w:trPr>
          <w:jc w:val="center"/>
        </w:trPr>
        <w:tc>
          <w:tcPr>
            <w:tcW w:w="2810" w:type="dxa"/>
          </w:tcPr>
          <w:p w14:paraId="65F89002" w14:textId="77777777" w:rsidR="00DA18F9" w:rsidRDefault="00000000">
            <w:pPr>
              <w:pStyle w:val="Prrafodelista"/>
              <w:spacing w:after="0" w:line="240" w:lineRule="auto"/>
              <w:ind w:left="0"/>
              <w:jc w:val="both"/>
              <w:rPr>
                <w:rFonts w:eastAsia="Times New Roman" w:cs="Arial"/>
                <w:b/>
              </w:rPr>
            </w:pPr>
            <w:r>
              <w:rPr>
                <w:rFonts w:eastAsia="Times New Roman" w:cs="Arial"/>
                <w:b/>
              </w:rPr>
              <w:t>Trabajar los valores del respeto, responsabilidad, honestidad e inclusión, como algo necesario para mantener una sana convivencia.</w:t>
            </w:r>
          </w:p>
          <w:p w14:paraId="0BB9779E" w14:textId="77777777" w:rsidR="00DA18F9" w:rsidRDefault="00DA18F9">
            <w:pPr>
              <w:spacing w:after="0" w:line="240" w:lineRule="auto"/>
              <w:jc w:val="both"/>
              <w:rPr>
                <w:rFonts w:eastAsia="Times New Roman" w:cs="Arial"/>
                <w:b/>
              </w:rPr>
            </w:pPr>
          </w:p>
          <w:p w14:paraId="652EA889" w14:textId="77777777" w:rsidR="00DA18F9" w:rsidRDefault="00DA18F9">
            <w:pPr>
              <w:spacing w:after="0" w:line="240" w:lineRule="auto"/>
              <w:jc w:val="both"/>
              <w:rPr>
                <w:rFonts w:ascii="Times New Roman" w:eastAsia="Times New Roman" w:hAnsi="Times New Roman" w:cs="Times New Roman"/>
                <w:b/>
                <w:sz w:val="20"/>
                <w:szCs w:val="20"/>
              </w:rPr>
            </w:pPr>
          </w:p>
        </w:tc>
        <w:tc>
          <w:tcPr>
            <w:tcW w:w="8213" w:type="dxa"/>
          </w:tcPr>
          <w:p w14:paraId="4A047C31" w14:textId="739E71F3" w:rsidR="00DA18F9" w:rsidRDefault="00000000">
            <w:pPr>
              <w:spacing w:after="0" w:line="240" w:lineRule="auto"/>
              <w:jc w:val="both"/>
              <w:rPr>
                <w:rFonts w:eastAsia="Times New Roman" w:cstheme="minorHAnsi"/>
                <w:sz w:val="20"/>
                <w:szCs w:val="20"/>
              </w:rPr>
            </w:pPr>
            <w:r>
              <w:rPr>
                <w:rFonts w:eastAsia="Times New Roman" w:cstheme="minorHAnsi"/>
                <w:sz w:val="20"/>
                <w:szCs w:val="20"/>
              </w:rPr>
              <w:t xml:space="preserve">Durante el año 2022, revisamos nuestro Proyecto Educativo Institucional, donde los valores del Respeto, Responsabilidad, Honestidad e Inclusión, son la piedra angular de nuestra propuesta educativa. Se han implementado talleres para docentes, enfocados en </w:t>
            </w:r>
            <w:r w:rsidR="00573576">
              <w:rPr>
                <w:rFonts w:eastAsia="Times New Roman" w:cstheme="minorHAnsi"/>
                <w:sz w:val="20"/>
                <w:szCs w:val="20"/>
              </w:rPr>
              <w:t>r</w:t>
            </w:r>
            <w:r>
              <w:rPr>
                <w:rFonts w:eastAsia="Times New Roman" w:cstheme="minorHAnsi"/>
                <w:sz w:val="20"/>
                <w:szCs w:val="20"/>
              </w:rPr>
              <w:t xml:space="preserve">esolución </w:t>
            </w:r>
            <w:r w:rsidR="00573576">
              <w:rPr>
                <w:rFonts w:eastAsia="Times New Roman" w:cstheme="minorHAnsi"/>
                <w:sz w:val="20"/>
                <w:szCs w:val="20"/>
              </w:rPr>
              <w:t xml:space="preserve">cooperativa </w:t>
            </w:r>
            <w:r>
              <w:rPr>
                <w:rFonts w:eastAsia="Times New Roman" w:cstheme="minorHAnsi"/>
                <w:sz w:val="20"/>
                <w:szCs w:val="20"/>
              </w:rPr>
              <w:t xml:space="preserve">de </w:t>
            </w:r>
            <w:r w:rsidR="00573576">
              <w:rPr>
                <w:rFonts w:eastAsia="Times New Roman" w:cstheme="minorHAnsi"/>
                <w:sz w:val="20"/>
                <w:szCs w:val="20"/>
              </w:rPr>
              <w:t>c</w:t>
            </w:r>
            <w:r>
              <w:rPr>
                <w:rFonts w:eastAsia="Times New Roman" w:cstheme="minorHAnsi"/>
                <w:sz w:val="20"/>
                <w:szCs w:val="20"/>
              </w:rPr>
              <w:t>onflictos desde una mirada formativa que resalta el valor del respeto hacia las diferencias, como también mantener canales de comunicación formales, cuidando la integridad física como psicológica de todos  los integrantes de la comunidad escolar.</w:t>
            </w:r>
          </w:p>
          <w:p w14:paraId="1F91322B" w14:textId="77777777" w:rsidR="00DA18F9" w:rsidRDefault="00000000">
            <w:pPr>
              <w:spacing w:after="0" w:line="240" w:lineRule="auto"/>
              <w:jc w:val="both"/>
              <w:rPr>
                <w:rFonts w:eastAsia="Times New Roman" w:cstheme="minorHAnsi"/>
                <w:sz w:val="20"/>
                <w:szCs w:val="20"/>
              </w:rPr>
            </w:pPr>
            <w:r>
              <w:rPr>
                <w:rFonts w:eastAsia="Times New Roman" w:cstheme="minorHAnsi"/>
                <w:sz w:val="20"/>
                <w:szCs w:val="20"/>
              </w:rPr>
              <w:t>Además se desarrolló un programa para formar Líderes</w:t>
            </w:r>
            <w:r w:rsidR="00573576">
              <w:rPr>
                <w:rFonts w:eastAsia="Times New Roman" w:cstheme="minorHAnsi"/>
                <w:sz w:val="20"/>
                <w:szCs w:val="20"/>
              </w:rPr>
              <w:t xml:space="preserve"> y Lideresas</w:t>
            </w:r>
            <w:r>
              <w:rPr>
                <w:rFonts w:eastAsia="Times New Roman" w:cstheme="minorHAnsi"/>
                <w:sz w:val="20"/>
                <w:szCs w:val="20"/>
              </w:rPr>
              <w:t xml:space="preserve"> entre los y las estudiantes que pudieran guiar propuestas a nivel de curso y/o colegio, </w:t>
            </w:r>
            <w:r w:rsidR="00573576">
              <w:rPr>
                <w:rFonts w:eastAsia="Times New Roman" w:cstheme="minorHAnsi"/>
                <w:sz w:val="20"/>
                <w:szCs w:val="20"/>
              </w:rPr>
              <w:t>con el objetivo</w:t>
            </w:r>
            <w:r>
              <w:rPr>
                <w:rFonts w:eastAsia="Times New Roman" w:cstheme="minorHAnsi"/>
                <w:sz w:val="20"/>
                <w:szCs w:val="20"/>
              </w:rPr>
              <w:t xml:space="preserve"> de </w:t>
            </w:r>
            <w:r w:rsidR="00573576">
              <w:rPr>
                <w:rFonts w:eastAsia="Times New Roman" w:cstheme="minorHAnsi"/>
                <w:sz w:val="20"/>
                <w:szCs w:val="20"/>
              </w:rPr>
              <w:t>mejorar</w:t>
            </w:r>
            <w:r>
              <w:rPr>
                <w:rFonts w:eastAsia="Times New Roman" w:cstheme="minorHAnsi"/>
                <w:sz w:val="20"/>
                <w:szCs w:val="20"/>
              </w:rPr>
              <w:t xml:space="preserve"> los canales de comunicación, responsabilidad ante los deberes adquiridos, y consideración ante la diversidad que vivimos, todo </w:t>
            </w:r>
            <w:r w:rsidR="00573576">
              <w:rPr>
                <w:rFonts w:eastAsia="Times New Roman" w:cstheme="minorHAnsi"/>
                <w:sz w:val="20"/>
                <w:szCs w:val="20"/>
              </w:rPr>
              <w:t>esto</w:t>
            </w:r>
            <w:r>
              <w:rPr>
                <w:rFonts w:eastAsia="Times New Roman" w:cstheme="minorHAnsi"/>
                <w:sz w:val="20"/>
                <w:szCs w:val="20"/>
              </w:rPr>
              <w:t xml:space="preserve"> orientado para la mejora de la convivencia escolar.</w:t>
            </w:r>
          </w:p>
          <w:p w14:paraId="2300081A" w14:textId="68D9FC21" w:rsidR="00AD62DE" w:rsidRDefault="00AD62DE">
            <w:pPr>
              <w:spacing w:after="0" w:line="240" w:lineRule="auto"/>
              <w:jc w:val="both"/>
              <w:rPr>
                <w:rFonts w:eastAsia="Times New Roman" w:cstheme="minorHAnsi"/>
                <w:sz w:val="20"/>
                <w:szCs w:val="20"/>
              </w:rPr>
            </w:pPr>
            <w:r>
              <w:rPr>
                <w:rFonts w:eastAsia="Times New Roman" w:cstheme="minorHAnsi"/>
                <w:sz w:val="20"/>
                <w:szCs w:val="20"/>
              </w:rPr>
              <w:t xml:space="preserve">En este sentido, fortalecimos el trabajo de clima de aula, desarrollando decálogos de convivencia que permiten trabajar comunidades de curso donde las normas se </w:t>
            </w:r>
            <w:proofErr w:type="spellStart"/>
            <w:r>
              <w:rPr>
                <w:rFonts w:eastAsia="Times New Roman" w:cstheme="minorHAnsi"/>
                <w:sz w:val="20"/>
                <w:szCs w:val="20"/>
              </w:rPr>
              <w:t>co</w:t>
            </w:r>
            <w:proofErr w:type="spellEnd"/>
            <w:r>
              <w:rPr>
                <w:rFonts w:eastAsia="Times New Roman" w:cstheme="minorHAnsi"/>
                <w:sz w:val="20"/>
                <w:szCs w:val="20"/>
              </w:rPr>
              <w:t>-construyen entre las jefaturas de curso y estudiantes, quienes en conjunto monitorean y van incorporando nuevas formas de relacionarse en base al buen trato.</w:t>
            </w:r>
          </w:p>
          <w:p w14:paraId="3FA5D748" w14:textId="2017548D" w:rsidR="00F43E32" w:rsidRDefault="00F43E32">
            <w:pPr>
              <w:spacing w:after="0" w:line="240" w:lineRule="auto"/>
              <w:jc w:val="both"/>
              <w:rPr>
                <w:rFonts w:eastAsia="Times New Roman" w:cstheme="minorHAnsi"/>
                <w:sz w:val="20"/>
                <w:szCs w:val="20"/>
              </w:rPr>
            </w:pPr>
            <w:r>
              <w:rPr>
                <w:rFonts w:eastAsia="Times New Roman" w:cstheme="minorHAnsi"/>
                <w:sz w:val="20"/>
                <w:szCs w:val="20"/>
              </w:rPr>
              <w:t>Finalmente, se realizaron jornada</w:t>
            </w:r>
            <w:r w:rsidR="00A77862">
              <w:rPr>
                <w:rFonts w:eastAsia="Times New Roman" w:cstheme="minorHAnsi"/>
                <w:sz w:val="20"/>
                <w:szCs w:val="20"/>
              </w:rPr>
              <w:t>s</w:t>
            </w:r>
            <w:r>
              <w:rPr>
                <w:rFonts w:eastAsia="Times New Roman" w:cstheme="minorHAnsi"/>
                <w:sz w:val="20"/>
                <w:szCs w:val="20"/>
              </w:rPr>
              <w:t xml:space="preserve"> de educación no sexista en todos los niveles, permitiendo problematizar con la comunidad </w:t>
            </w:r>
            <w:r w:rsidR="00A77862">
              <w:rPr>
                <w:rFonts w:eastAsia="Times New Roman" w:cstheme="minorHAnsi"/>
                <w:sz w:val="20"/>
                <w:szCs w:val="20"/>
              </w:rPr>
              <w:t xml:space="preserve">hechos y situaciones de desigualdad que ocurren cotidianamente, tanto en </w:t>
            </w:r>
            <w:proofErr w:type="spellStart"/>
            <w:r w:rsidR="00A77862">
              <w:rPr>
                <w:rFonts w:eastAsia="Times New Roman" w:cstheme="minorHAnsi"/>
                <w:sz w:val="20"/>
                <w:szCs w:val="20"/>
              </w:rPr>
              <w:t>el</w:t>
            </w:r>
            <w:proofErr w:type="spellEnd"/>
            <w:r w:rsidR="00A77862">
              <w:rPr>
                <w:rFonts w:eastAsia="Times New Roman" w:cstheme="minorHAnsi"/>
                <w:sz w:val="20"/>
                <w:szCs w:val="20"/>
              </w:rPr>
              <w:t xml:space="preserve"> espacio escolar como en las familias. Lo que incentivó la difusión de nuestro reglamento de convivencia escolar en diversas áreas.</w:t>
            </w:r>
          </w:p>
          <w:p w14:paraId="16EE5424" w14:textId="77777777" w:rsidR="00F43E32" w:rsidRDefault="00F43E32">
            <w:pPr>
              <w:spacing w:after="0" w:line="240" w:lineRule="auto"/>
              <w:jc w:val="both"/>
              <w:rPr>
                <w:rFonts w:eastAsia="Times New Roman" w:cstheme="minorHAnsi"/>
                <w:sz w:val="20"/>
                <w:szCs w:val="20"/>
              </w:rPr>
            </w:pPr>
          </w:p>
          <w:p w14:paraId="291D3746" w14:textId="648A0FE8" w:rsidR="00573576" w:rsidRDefault="00573576">
            <w:pPr>
              <w:spacing w:after="0" w:line="240" w:lineRule="auto"/>
              <w:jc w:val="both"/>
              <w:rPr>
                <w:rFonts w:eastAsia="Times New Roman" w:cstheme="minorHAnsi"/>
                <w:sz w:val="20"/>
                <w:szCs w:val="20"/>
              </w:rPr>
            </w:pPr>
          </w:p>
        </w:tc>
      </w:tr>
      <w:tr w:rsidR="00DA18F9" w14:paraId="66363EC9" w14:textId="77777777">
        <w:trPr>
          <w:jc w:val="center"/>
        </w:trPr>
        <w:tc>
          <w:tcPr>
            <w:tcW w:w="2810" w:type="dxa"/>
          </w:tcPr>
          <w:p w14:paraId="61BCEE91" w14:textId="1B416DD7" w:rsidR="00DA18F9" w:rsidRDefault="00000000">
            <w:pPr>
              <w:spacing w:after="0" w:line="240" w:lineRule="auto"/>
              <w:jc w:val="both"/>
              <w:rPr>
                <w:rFonts w:ascii="Times New Roman" w:eastAsia="Times New Roman" w:hAnsi="Times New Roman" w:cs="Times New Roman"/>
                <w:b/>
                <w:sz w:val="20"/>
                <w:szCs w:val="20"/>
              </w:rPr>
            </w:pPr>
            <w:r>
              <w:rPr>
                <w:rFonts w:eastAsia="Times New Roman" w:cs="Arial"/>
                <w:b/>
              </w:rPr>
              <w:lastRenderedPageBreak/>
              <w:t>Desarrollar el autocuidado en niños y niñas, que gestionen los riesgos de exposición en redes sociales o situaciones de riesgo</w:t>
            </w:r>
            <w:r w:rsidR="00080E4D">
              <w:rPr>
                <w:rFonts w:eastAsia="Times New Roman" w:cs="Arial"/>
                <w:b/>
              </w:rPr>
              <w:t>.</w:t>
            </w:r>
          </w:p>
        </w:tc>
        <w:tc>
          <w:tcPr>
            <w:tcW w:w="8213" w:type="dxa"/>
          </w:tcPr>
          <w:p w14:paraId="529AB2E5" w14:textId="347A5C67" w:rsidR="00DA18F9" w:rsidRDefault="00080E4D">
            <w:pPr>
              <w:spacing w:after="0" w:line="240" w:lineRule="auto"/>
              <w:jc w:val="both"/>
              <w:rPr>
                <w:rFonts w:eastAsia="Times New Roman" w:cstheme="minorHAnsi"/>
                <w:sz w:val="20"/>
                <w:szCs w:val="20"/>
              </w:rPr>
            </w:pPr>
            <w:r>
              <w:rPr>
                <w:rFonts w:eastAsia="Times New Roman" w:cstheme="minorHAnsi"/>
                <w:sz w:val="20"/>
                <w:szCs w:val="20"/>
              </w:rPr>
              <w:t>Durante el año 2022 se implementó el plan de afectividad, sexualidad e inteligencia emocional</w:t>
            </w:r>
            <w:r w:rsidR="00845289">
              <w:rPr>
                <w:rFonts w:eastAsia="Times New Roman" w:cstheme="minorHAnsi"/>
                <w:sz w:val="20"/>
                <w:szCs w:val="20"/>
              </w:rPr>
              <w:t xml:space="preserve"> en </w:t>
            </w:r>
            <w:r w:rsidR="00AD62DE">
              <w:rPr>
                <w:rFonts w:eastAsia="Times New Roman" w:cstheme="minorHAnsi"/>
                <w:sz w:val="20"/>
                <w:szCs w:val="20"/>
              </w:rPr>
              <w:t>compañía y guía del Centro de Educación Sexual Integral (CESI)</w:t>
            </w:r>
            <w:r>
              <w:rPr>
                <w:rFonts w:eastAsia="Times New Roman" w:cstheme="minorHAnsi"/>
                <w:sz w:val="20"/>
                <w:szCs w:val="20"/>
              </w:rPr>
              <w:t xml:space="preserve">, que en un inicio capacitó a docentes y asistentes de la educación desde educación inicial hasta enseñanza media, para luego implementar los diversos talleres en orientación. A nivel transversal, el </w:t>
            </w:r>
            <w:r w:rsidR="00845289">
              <w:rPr>
                <w:rFonts w:eastAsia="Times New Roman" w:cstheme="minorHAnsi"/>
                <w:sz w:val="20"/>
                <w:szCs w:val="20"/>
              </w:rPr>
              <w:t>plan permitió profundizar en diversas áreas desde una lógica de inteligencia emocional, para desarrollar en los y las estudiantes habilidades interpersonales como la empatía, la comunicación asertiva, poner límites y elegir qué compartir en redes sociales desde una responsabilidad afectiva, tanto para consigo mismos como</w:t>
            </w:r>
            <w:r w:rsidR="00AD62DE">
              <w:rPr>
                <w:rFonts w:eastAsia="Times New Roman" w:cstheme="minorHAnsi"/>
                <w:sz w:val="20"/>
                <w:szCs w:val="20"/>
              </w:rPr>
              <w:t xml:space="preserve"> con</w:t>
            </w:r>
            <w:r w:rsidR="00845289">
              <w:rPr>
                <w:rFonts w:eastAsia="Times New Roman" w:cstheme="minorHAnsi"/>
                <w:sz w:val="20"/>
                <w:szCs w:val="20"/>
              </w:rPr>
              <w:t xml:space="preserve"> los demás.</w:t>
            </w:r>
          </w:p>
          <w:p w14:paraId="604D9442" w14:textId="76B6B87D" w:rsidR="00AD62DE" w:rsidRDefault="00AD62DE">
            <w:pPr>
              <w:spacing w:after="0" w:line="240" w:lineRule="auto"/>
              <w:jc w:val="both"/>
              <w:rPr>
                <w:rFonts w:eastAsia="Times New Roman" w:cstheme="minorHAnsi"/>
                <w:sz w:val="20"/>
                <w:szCs w:val="20"/>
              </w:rPr>
            </w:pPr>
            <w:r>
              <w:rPr>
                <w:rFonts w:eastAsia="Times New Roman" w:cstheme="minorHAnsi"/>
                <w:sz w:val="20"/>
                <w:szCs w:val="20"/>
              </w:rPr>
              <w:t xml:space="preserve">Se retomó un trabajo en vinculación con las redes e instituciones de la comuna como Triple P, </w:t>
            </w:r>
            <w:r w:rsidR="00F43E32">
              <w:rPr>
                <w:rFonts w:eastAsia="Times New Roman" w:cstheme="minorHAnsi"/>
                <w:sz w:val="20"/>
                <w:szCs w:val="20"/>
              </w:rPr>
              <w:t xml:space="preserve">quienes trabajaron con nuestras familias reforzando habilidades parentales, </w:t>
            </w:r>
            <w:proofErr w:type="spellStart"/>
            <w:r w:rsidR="00F43E32">
              <w:rPr>
                <w:rFonts w:eastAsia="Times New Roman" w:cstheme="minorHAnsi"/>
                <w:sz w:val="20"/>
                <w:szCs w:val="20"/>
              </w:rPr>
              <w:t>marentales</w:t>
            </w:r>
            <w:proofErr w:type="spellEnd"/>
            <w:r w:rsidR="00F43E32">
              <w:rPr>
                <w:rFonts w:eastAsia="Times New Roman" w:cstheme="minorHAnsi"/>
                <w:sz w:val="20"/>
                <w:szCs w:val="20"/>
              </w:rPr>
              <w:t xml:space="preserve"> y crianza respetuosa desde educación inicial hasta enseñanza media. De la misma forma, se trabajó con OPD y OPD24 horas en la gestión de casos de alta complejidad.</w:t>
            </w:r>
          </w:p>
          <w:p w14:paraId="28191B3A" w14:textId="0FC9FA79" w:rsidR="00845289" w:rsidRDefault="00845289">
            <w:pPr>
              <w:spacing w:after="0" w:line="240" w:lineRule="auto"/>
              <w:jc w:val="both"/>
              <w:rPr>
                <w:rFonts w:eastAsia="Times New Roman" w:cstheme="minorHAnsi"/>
                <w:sz w:val="20"/>
                <w:szCs w:val="20"/>
              </w:rPr>
            </w:pPr>
          </w:p>
        </w:tc>
      </w:tr>
      <w:tr w:rsidR="00AD62DE" w14:paraId="13303AE8" w14:textId="77777777">
        <w:trPr>
          <w:jc w:val="center"/>
        </w:trPr>
        <w:tc>
          <w:tcPr>
            <w:tcW w:w="2810" w:type="dxa"/>
          </w:tcPr>
          <w:p w14:paraId="67956164" w14:textId="3C5091A0" w:rsidR="00AD62DE" w:rsidRDefault="00AD62DE">
            <w:pPr>
              <w:spacing w:after="0" w:line="240" w:lineRule="auto"/>
              <w:jc w:val="both"/>
              <w:rPr>
                <w:rFonts w:eastAsia="Times New Roman" w:cs="Arial"/>
                <w:b/>
              </w:rPr>
            </w:pPr>
            <w:r>
              <w:rPr>
                <w:rFonts w:eastAsia="Times New Roman" w:cs="Arial"/>
                <w:b/>
              </w:rPr>
              <w:t xml:space="preserve"> </w:t>
            </w:r>
          </w:p>
        </w:tc>
        <w:tc>
          <w:tcPr>
            <w:tcW w:w="8213" w:type="dxa"/>
          </w:tcPr>
          <w:p w14:paraId="68C61C15" w14:textId="77777777" w:rsidR="00AD62DE" w:rsidRDefault="00AD62DE">
            <w:pPr>
              <w:spacing w:after="0" w:line="240" w:lineRule="auto"/>
              <w:jc w:val="both"/>
              <w:rPr>
                <w:rFonts w:eastAsia="Times New Roman" w:cstheme="minorHAnsi"/>
                <w:sz w:val="20"/>
                <w:szCs w:val="20"/>
              </w:rPr>
            </w:pPr>
          </w:p>
        </w:tc>
      </w:tr>
    </w:tbl>
    <w:p w14:paraId="4A138022" w14:textId="77777777" w:rsidR="00DA18F9" w:rsidRDefault="00DA18F9">
      <w:pPr>
        <w:spacing w:after="0" w:line="240" w:lineRule="auto"/>
        <w:jc w:val="both"/>
        <w:rPr>
          <w:rFonts w:eastAsia="Times New Roman" w:cs="Arial"/>
        </w:rPr>
      </w:pPr>
    </w:p>
    <w:p w14:paraId="69276D65" w14:textId="77777777" w:rsidR="00DA18F9" w:rsidRDefault="00DA18F9">
      <w:pPr>
        <w:spacing w:after="0" w:line="240" w:lineRule="auto"/>
        <w:jc w:val="both"/>
        <w:rPr>
          <w:rFonts w:eastAsia="Times New Roman" w:cs="Arial"/>
        </w:rPr>
      </w:pPr>
    </w:p>
    <w:p w14:paraId="289C9BC0" w14:textId="77777777" w:rsidR="00DA18F9" w:rsidRDefault="00000000">
      <w:pPr>
        <w:spacing w:after="0" w:line="240" w:lineRule="auto"/>
        <w:jc w:val="both"/>
        <w:rPr>
          <w:rFonts w:eastAsia="Times New Roman" w:cs="Arial"/>
          <w:b/>
        </w:rPr>
      </w:pPr>
      <w:r>
        <w:rPr>
          <w:rFonts w:eastAsia="Times New Roman" w:cs="Arial"/>
          <w:b/>
        </w:rPr>
        <w:t xml:space="preserve"> Indicadores de eficiencia interna</w:t>
      </w:r>
    </w:p>
    <w:p w14:paraId="1B0FE959" w14:textId="77777777" w:rsidR="00DA18F9" w:rsidRDefault="00DA18F9">
      <w:pPr>
        <w:spacing w:after="0" w:line="240" w:lineRule="auto"/>
        <w:jc w:val="both"/>
        <w:rPr>
          <w:rFonts w:eastAsia="Times New Roman" w:cs="Arial"/>
          <w:b/>
        </w:rPr>
      </w:pPr>
    </w:p>
    <w:tbl>
      <w:tblPr>
        <w:tblStyle w:val="Tablaconcuadrcula"/>
        <w:tblW w:w="0" w:type="auto"/>
        <w:tblLook w:val="04A0" w:firstRow="1" w:lastRow="0" w:firstColumn="1" w:lastColumn="0" w:noHBand="0" w:noVBand="1"/>
      </w:tblPr>
      <w:tblGrid>
        <w:gridCol w:w="2660"/>
        <w:gridCol w:w="1276"/>
      </w:tblGrid>
      <w:tr w:rsidR="00DA18F9" w14:paraId="2379EE5C" w14:textId="77777777">
        <w:tc>
          <w:tcPr>
            <w:tcW w:w="2660" w:type="dxa"/>
          </w:tcPr>
          <w:p w14:paraId="4C77B194" w14:textId="77777777" w:rsidR="00DA18F9" w:rsidRDefault="00000000">
            <w:pPr>
              <w:spacing w:after="0" w:line="240" w:lineRule="auto"/>
              <w:jc w:val="both"/>
              <w:rPr>
                <w:rFonts w:ascii="Times New Roman" w:eastAsia="Times New Roman" w:hAnsi="Times New Roman" w:cs="Arial"/>
                <w:b/>
                <w:sz w:val="20"/>
                <w:szCs w:val="20"/>
              </w:rPr>
            </w:pPr>
            <w:r>
              <w:rPr>
                <w:rFonts w:ascii="Times New Roman" w:eastAsia="Times New Roman" w:hAnsi="Times New Roman" w:cs="Arial"/>
                <w:b/>
                <w:sz w:val="20"/>
                <w:szCs w:val="20"/>
              </w:rPr>
              <w:t>Matrícula 2022</w:t>
            </w:r>
          </w:p>
        </w:tc>
        <w:tc>
          <w:tcPr>
            <w:tcW w:w="1276" w:type="dxa"/>
          </w:tcPr>
          <w:p w14:paraId="26E46816" w14:textId="77777777" w:rsidR="00DA18F9" w:rsidRDefault="00000000">
            <w:pPr>
              <w:spacing w:after="0" w:line="240" w:lineRule="auto"/>
              <w:jc w:val="both"/>
              <w:rPr>
                <w:rFonts w:ascii="Times New Roman" w:eastAsia="Times New Roman" w:hAnsi="Times New Roman" w:cs="Arial"/>
                <w:b/>
                <w:color w:val="FF0000"/>
                <w:sz w:val="20"/>
                <w:szCs w:val="20"/>
              </w:rPr>
            </w:pPr>
            <w:r>
              <w:rPr>
                <w:rFonts w:ascii="Times New Roman" w:eastAsia="Times New Roman" w:hAnsi="Times New Roman" w:cs="Arial"/>
                <w:b/>
                <w:color w:val="000000" w:themeColor="text1"/>
                <w:sz w:val="20"/>
                <w:szCs w:val="20"/>
              </w:rPr>
              <w:t>1239</w:t>
            </w:r>
          </w:p>
        </w:tc>
      </w:tr>
      <w:tr w:rsidR="00DA18F9" w14:paraId="63027A2E" w14:textId="77777777">
        <w:tc>
          <w:tcPr>
            <w:tcW w:w="2660" w:type="dxa"/>
          </w:tcPr>
          <w:p w14:paraId="17B9F526" w14:textId="77777777" w:rsidR="00DA18F9" w:rsidRDefault="00000000">
            <w:pPr>
              <w:spacing w:after="0" w:line="240" w:lineRule="auto"/>
              <w:jc w:val="both"/>
              <w:rPr>
                <w:rFonts w:ascii="Times New Roman" w:eastAsia="Times New Roman" w:hAnsi="Times New Roman" w:cs="Arial"/>
                <w:b/>
                <w:sz w:val="20"/>
                <w:szCs w:val="20"/>
              </w:rPr>
            </w:pPr>
            <w:r>
              <w:rPr>
                <w:rFonts w:ascii="Times New Roman" w:eastAsia="Times New Roman" w:hAnsi="Times New Roman" w:cs="Arial"/>
                <w:b/>
                <w:sz w:val="20"/>
                <w:szCs w:val="20"/>
              </w:rPr>
              <w:t>Asistencia</w:t>
            </w:r>
          </w:p>
        </w:tc>
        <w:tc>
          <w:tcPr>
            <w:tcW w:w="1276" w:type="dxa"/>
          </w:tcPr>
          <w:p w14:paraId="53FE6F59" w14:textId="77777777" w:rsidR="00DA18F9" w:rsidRDefault="00000000">
            <w:pPr>
              <w:spacing w:after="0" w:line="240" w:lineRule="auto"/>
              <w:jc w:val="both"/>
              <w:rPr>
                <w:rFonts w:ascii="Times New Roman" w:eastAsia="Times New Roman" w:hAnsi="Times New Roman" w:cs="Arial"/>
                <w:b/>
                <w:color w:val="FF0000"/>
                <w:sz w:val="20"/>
                <w:szCs w:val="20"/>
              </w:rPr>
            </w:pPr>
            <w:r>
              <w:rPr>
                <w:rFonts w:ascii="Times New Roman" w:eastAsia="Times New Roman" w:hAnsi="Times New Roman" w:cs="Arial"/>
                <w:b/>
                <w:color w:val="FF0000"/>
                <w:sz w:val="20"/>
                <w:szCs w:val="20"/>
              </w:rPr>
              <w:t>El 62,5% obtuvo por sobre el 85% asistencia</w:t>
            </w:r>
          </w:p>
        </w:tc>
      </w:tr>
      <w:tr w:rsidR="00DA18F9" w14:paraId="5D329333" w14:textId="77777777">
        <w:tc>
          <w:tcPr>
            <w:tcW w:w="2660" w:type="dxa"/>
          </w:tcPr>
          <w:p w14:paraId="7116102C" w14:textId="77777777" w:rsidR="00DA18F9" w:rsidRDefault="00000000">
            <w:pPr>
              <w:spacing w:after="0" w:line="240" w:lineRule="auto"/>
              <w:jc w:val="both"/>
              <w:rPr>
                <w:rFonts w:ascii="Times New Roman" w:eastAsia="Times New Roman" w:hAnsi="Times New Roman" w:cs="Arial"/>
                <w:b/>
                <w:sz w:val="20"/>
                <w:szCs w:val="20"/>
              </w:rPr>
            </w:pPr>
            <w:r>
              <w:rPr>
                <w:rFonts w:ascii="Times New Roman" w:eastAsia="Times New Roman" w:hAnsi="Times New Roman" w:cs="Arial"/>
                <w:b/>
                <w:sz w:val="20"/>
                <w:szCs w:val="20"/>
              </w:rPr>
              <w:t>Aprobados</w:t>
            </w:r>
          </w:p>
        </w:tc>
        <w:tc>
          <w:tcPr>
            <w:tcW w:w="1276" w:type="dxa"/>
          </w:tcPr>
          <w:p w14:paraId="7677638A" w14:textId="77777777" w:rsidR="00DA18F9" w:rsidRDefault="00000000">
            <w:pPr>
              <w:spacing w:after="0" w:line="240" w:lineRule="auto"/>
              <w:jc w:val="both"/>
              <w:rPr>
                <w:rFonts w:ascii="Times New Roman" w:eastAsia="Times New Roman" w:hAnsi="Times New Roman" w:cs="Arial"/>
                <w:b/>
                <w:color w:val="FF0000"/>
                <w:sz w:val="20"/>
                <w:szCs w:val="20"/>
              </w:rPr>
            </w:pPr>
            <w:r>
              <w:rPr>
                <w:rFonts w:ascii="Times New Roman" w:eastAsia="Times New Roman" w:hAnsi="Times New Roman" w:cs="Arial"/>
                <w:b/>
                <w:color w:val="FF0000"/>
                <w:sz w:val="20"/>
                <w:szCs w:val="20"/>
              </w:rPr>
              <w:t>1236</w:t>
            </w:r>
          </w:p>
        </w:tc>
      </w:tr>
      <w:tr w:rsidR="00DA18F9" w14:paraId="575A3F1A" w14:textId="77777777">
        <w:tc>
          <w:tcPr>
            <w:tcW w:w="2660" w:type="dxa"/>
          </w:tcPr>
          <w:p w14:paraId="78460548" w14:textId="77777777" w:rsidR="00DA18F9" w:rsidRDefault="00000000">
            <w:pPr>
              <w:spacing w:after="0" w:line="240" w:lineRule="auto"/>
              <w:jc w:val="both"/>
              <w:rPr>
                <w:rFonts w:ascii="Times New Roman" w:eastAsia="Times New Roman" w:hAnsi="Times New Roman" w:cs="Arial"/>
                <w:b/>
                <w:sz w:val="20"/>
                <w:szCs w:val="20"/>
              </w:rPr>
            </w:pPr>
            <w:r>
              <w:rPr>
                <w:rFonts w:ascii="Times New Roman" w:eastAsia="Times New Roman" w:hAnsi="Times New Roman" w:cs="Arial"/>
                <w:b/>
                <w:sz w:val="20"/>
                <w:szCs w:val="20"/>
              </w:rPr>
              <w:t>Reprobados</w:t>
            </w:r>
          </w:p>
        </w:tc>
        <w:tc>
          <w:tcPr>
            <w:tcW w:w="1276" w:type="dxa"/>
          </w:tcPr>
          <w:p w14:paraId="3145A1BB" w14:textId="77777777" w:rsidR="00DA18F9" w:rsidRDefault="00000000">
            <w:pPr>
              <w:spacing w:after="0" w:line="240" w:lineRule="auto"/>
              <w:jc w:val="both"/>
              <w:rPr>
                <w:rFonts w:ascii="Times New Roman" w:eastAsia="Times New Roman" w:hAnsi="Times New Roman" w:cs="Arial"/>
                <w:b/>
                <w:color w:val="FF0000"/>
                <w:sz w:val="20"/>
                <w:szCs w:val="20"/>
              </w:rPr>
            </w:pPr>
            <w:r>
              <w:rPr>
                <w:rFonts w:ascii="Times New Roman" w:eastAsia="Times New Roman" w:hAnsi="Times New Roman" w:cs="Arial"/>
                <w:b/>
                <w:color w:val="FF0000"/>
                <w:sz w:val="20"/>
                <w:szCs w:val="20"/>
              </w:rPr>
              <w:t>3</w:t>
            </w:r>
          </w:p>
        </w:tc>
      </w:tr>
    </w:tbl>
    <w:p w14:paraId="3C339CD1" w14:textId="77777777" w:rsidR="00DA18F9" w:rsidRDefault="00DA18F9">
      <w:pPr>
        <w:spacing w:after="0" w:line="240" w:lineRule="auto"/>
        <w:jc w:val="both"/>
        <w:rPr>
          <w:rFonts w:eastAsia="Times New Roman" w:cs="Arial"/>
          <w:b/>
        </w:rPr>
      </w:pPr>
    </w:p>
    <w:p w14:paraId="2313C5A2" w14:textId="77777777" w:rsidR="00DA18F9" w:rsidRDefault="00000000">
      <w:pPr>
        <w:spacing w:after="0" w:line="240" w:lineRule="auto"/>
        <w:jc w:val="both"/>
        <w:rPr>
          <w:rFonts w:eastAsia="Times New Roman" w:cs="Arial"/>
          <w:b/>
        </w:rPr>
      </w:pPr>
      <w:r>
        <w:rPr>
          <w:rFonts w:eastAsia="Times New Roman" w:cs="Arial"/>
          <w:b/>
        </w:rPr>
        <w:t>Docentes</w:t>
      </w:r>
    </w:p>
    <w:p w14:paraId="4891AB2C" w14:textId="77777777" w:rsidR="00DA18F9" w:rsidRDefault="00DA18F9">
      <w:pPr>
        <w:spacing w:after="0" w:line="240" w:lineRule="auto"/>
        <w:jc w:val="both"/>
        <w:rPr>
          <w:rFonts w:eastAsia="Times New Roman" w:cs="Arial"/>
          <w:highlight w:val="yellow"/>
        </w:rPr>
      </w:pPr>
    </w:p>
    <w:p w14:paraId="1760903A" w14:textId="77777777" w:rsidR="00DA18F9" w:rsidRDefault="00000000">
      <w:pPr>
        <w:spacing w:after="0" w:line="240" w:lineRule="auto"/>
        <w:jc w:val="both"/>
        <w:rPr>
          <w:rFonts w:eastAsia="Times New Roman" w:cs="Arial"/>
        </w:rPr>
      </w:pPr>
      <w:r>
        <w:rPr>
          <w:rFonts w:eastAsia="Times New Roman" w:cs="Arial"/>
        </w:rPr>
        <w:t xml:space="preserve">La planta docente del colegio durante el 2022 fue conformada por </w:t>
      </w:r>
      <w:r>
        <w:rPr>
          <w:rFonts w:eastAsia="Times New Roman" w:cs="Arial"/>
          <w:b/>
        </w:rPr>
        <w:t xml:space="preserve">43 </w:t>
      </w:r>
      <w:r>
        <w:rPr>
          <w:rFonts w:eastAsia="Times New Roman" w:cs="Arial"/>
        </w:rPr>
        <w:t>Profesores. Todos debidamente titulados en la disciplina que impartían, pudiendo dar respuesta a todo el currículum escolar.</w:t>
      </w:r>
    </w:p>
    <w:p w14:paraId="6E89C15B" w14:textId="77777777" w:rsidR="00DA18F9" w:rsidRDefault="00DA18F9">
      <w:pPr>
        <w:spacing w:after="0" w:line="240" w:lineRule="auto"/>
        <w:jc w:val="both"/>
        <w:rPr>
          <w:rFonts w:eastAsia="Times New Roman" w:cs="Arial"/>
        </w:rPr>
      </w:pPr>
    </w:p>
    <w:p w14:paraId="35CBBA6B" w14:textId="77777777" w:rsidR="00DA18F9" w:rsidRDefault="00000000">
      <w:pPr>
        <w:spacing w:after="0" w:line="240" w:lineRule="auto"/>
        <w:jc w:val="both"/>
        <w:rPr>
          <w:rFonts w:eastAsia="Times New Roman" w:cs="Arial"/>
          <w:b/>
        </w:rPr>
      </w:pPr>
      <w:r>
        <w:rPr>
          <w:rFonts w:eastAsia="Times New Roman" w:cs="Arial"/>
          <w:b/>
        </w:rPr>
        <w:t>Asistentes de la educación</w:t>
      </w:r>
    </w:p>
    <w:p w14:paraId="63BB662C" w14:textId="77777777" w:rsidR="00DA18F9" w:rsidRDefault="00DA18F9">
      <w:pPr>
        <w:spacing w:after="0" w:line="240" w:lineRule="auto"/>
        <w:jc w:val="both"/>
        <w:rPr>
          <w:rFonts w:eastAsia="Times New Roman" w:cs="Arial"/>
        </w:rPr>
      </w:pPr>
    </w:p>
    <w:p w14:paraId="274B94E1" w14:textId="77777777" w:rsidR="00DA18F9" w:rsidRDefault="00000000">
      <w:pPr>
        <w:spacing w:after="0" w:line="240" w:lineRule="auto"/>
        <w:jc w:val="both"/>
        <w:rPr>
          <w:rFonts w:eastAsia="Times New Roman" w:cs="Arial"/>
        </w:rPr>
      </w:pPr>
      <w:r>
        <w:rPr>
          <w:rFonts w:eastAsia="Times New Roman" w:cs="Arial"/>
        </w:rPr>
        <w:t xml:space="preserve">Para los diversos servicios el colegio cuenta con </w:t>
      </w:r>
      <w:r>
        <w:rPr>
          <w:rFonts w:eastAsia="Times New Roman" w:cs="Arial"/>
          <w:b/>
          <w:color w:val="000000" w:themeColor="text1"/>
        </w:rPr>
        <w:t>28</w:t>
      </w:r>
      <w:r>
        <w:rPr>
          <w:rFonts w:eastAsia="Times New Roman" w:cs="Arial"/>
        </w:rPr>
        <w:t xml:space="preserve"> Asistentes de la Educación, entre profesionales de la Educación, Administrativos, Técnicas en Párvulos, Asistentes de sala, secretarias y Auxiliares de servicio en los diferentes ámbitos, quienes son los responsables de mantener el colegio en condiciones para poder desarrollar todo el trabajo pedagógico y de formación.</w:t>
      </w:r>
    </w:p>
    <w:p w14:paraId="199B4EFC" w14:textId="77777777" w:rsidR="00DA18F9" w:rsidRDefault="00DA18F9">
      <w:pPr>
        <w:spacing w:after="0" w:line="240" w:lineRule="auto"/>
        <w:jc w:val="both"/>
        <w:rPr>
          <w:rFonts w:eastAsia="Times New Roman" w:cs="Arial"/>
        </w:rPr>
      </w:pPr>
    </w:p>
    <w:p w14:paraId="7631EBD1" w14:textId="77777777" w:rsidR="00DA18F9" w:rsidRDefault="00000000">
      <w:pPr>
        <w:spacing w:after="0" w:line="240" w:lineRule="auto"/>
        <w:jc w:val="both"/>
        <w:rPr>
          <w:rFonts w:eastAsia="Times New Roman" w:cs="Arial"/>
          <w:b/>
        </w:rPr>
      </w:pPr>
      <w:r>
        <w:rPr>
          <w:rFonts w:eastAsia="Times New Roman" w:cs="Arial"/>
          <w:b/>
        </w:rPr>
        <w:t xml:space="preserve"> Área Pedagógica</w:t>
      </w:r>
    </w:p>
    <w:p w14:paraId="74309BB2" w14:textId="77777777" w:rsidR="00DA18F9" w:rsidRDefault="00DA18F9">
      <w:pPr>
        <w:spacing w:after="0" w:line="240" w:lineRule="auto"/>
        <w:jc w:val="both"/>
        <w:rPr>
          <w:rFonts w:eastAsia="Times New Roman" w:cs="Arial"/>
          <w:b/>
        </w:rPr>
      </w:pPr>
    </w:p>
    <w:p w14:paraId="07D1F5BA" w14:textId="77777777" w:rsidR="00DA18F9" w:rsidRDefault="00000000">
      <w:pPr>
        <w:spacing w:after="0" w:line="240" w:lineRule="auto"/>
        <w:jc w:val="both"/>
        <w:rPr>
          <w:rFonts w:eastAsia="Times New Roman" w:cs="Arial"/>
        </w:rPr>
      </w:pPr>
      <w:r>
        <w:rPr>
          <w:rFonts w:eastAsia="Times New Roman" w:cs="Arial"/>
        </w:rPr>
        <w:t>Se continuó en los niveles de pre kínder a 2° básico, el Programa de Aprendizaje de la Lectura y Escritura (PALE), como una forma de apoyar la lectura y la comprensión lectora de niños y niñas, como también en los niveles de 4° y 6° básicos se desarrolló el programa MODHA, en asignaturas de lenguaje y matemática, que refuerza aprendizajes significativos e importantes para el desarrollo de habilidades superiores, lo que permite un mejor desempeño por parte de los y las estudiantes.</w:t>
      </w:r>
    </w:p>
    <w:p w14:paraId="1CCC9001" w14:textId="4128EDC2" w:rsidR="00DA18F9" w:rsidRDefault="00000000">
      <w:pPr>
        <w:spacing w:after="0" w:line="240" w:lineRule="auto"/>
        <w:jc w:val="both"/>
        <w:rPr>
          <w:rFonts w:eastAsia="Times New Roman" w:cs="Arial"/>
        </w:rPr>
      </w:pPr>
      <w:r>
        <w:rPr>
          <w:rFonts w:eastAsia="Times New Roman" w:cs="Arial"/>
        </w:rPr>
        <w:t>Se capacit</w:t>
      </w:r>
      <w:r w:rsidR="00080E4D">
        <w:rPr>
          <w:rFonts w:eastAsia="Times New Roman" w:cs="Arial"/>
        </w:rPr>
        <w:t>ó</w:t>
      </w:r>
      <w:r>
        <w:rPr>
          <w:rFonts w:eastAsia="Times New Roman" w:cs="Arial"/>
        </w:rPr>
        <w:t xml:space="preserve"> a profesoras de 3° a 6° básico, en Diversidad e inclusión, respondiendo así a este Proyecto Educativo Institucional que considera la inclusión de la diversidad para responder de mejor forma a generar instancias de aprendizaje que respondan a los diferentes estilos que coexisten en el aula, contando además con el apoyo de especialistas para su atención más integral.</w:t>
      </w:r>
    </w:p>
    <w:p w14:paraId="6EBD2903" w14:textId="66AD3821" w:rsidR="00DA18F9" w:rsidRDefault="00000000">
      <w:pPr>
        <w:spacing w:after="0" w:line="240" w:lineRule="auto"/>
        <w:jc w:val="both"/>
        <w:rPr>
          <w:rFonts w:eastAsia="Times New Roman" w:cs="Arial"/>
        </w:rPr>
      </w:pPr>
      <w:r>
        <w:rPr>
          <w:rFonts w:eastAsia="Times New Roman" w:cs="Arial"/>
        </w:rPr>
        <w:t xml:space="preserve">Se realizaron </w:t>
      </w:r>
      <w:r w:rsidR="00080E4D">
        <w:rPr>
          <w:rFonts w:eastAsia="Times New Roman" w:cs="Arial"/>
        </w:rPr>
        <w:t>capacitaciones</w:t>
      </w:r>
      <w:r>
        <w:rPr>
          <w:rFonts w:eastAsia="Times New Roman" w:cs="Arial"/>
        </w:rPr>
        <w:t xml:space="preserve"> de ABP Metodología basada en proyecto), para docentes de pre </w:t>
      </w:r>
      <w:proofErr w:type="spellStart"/>
      <w:r>
        <w:rPr>
          <w:rFonts w:eastAsia="Times New Roman" w:cs="Arial"/>
        </w:rPr>
        <w:t>kinder</w:t>
      </w:r>
      <w:proofErr w:type="spellEnd"/>
      <w:r>
        <w:rPr>
          <w:rFonts w:eastAsia="Times New Roman" w:cs="Arial"/>
        </w:rPr>
        <w:t xml:space="preserve">  a </w:t>
      </w:r>
      <w:proofErr w:type="spellStart"/>
      <w:r>
        <w:rPr>
          <w:rFonts w:eastAsia="Times New Roman" w:cs="Arial"/>
        </w:rPr>
        <w:t>IV°</w:t>
      </w:r>
      <w:proofErr w:type="spellEnd"/>
      <w:r>
        <w:rPr>
          <w:rFonts w:eastAsia="Times New Roman" w:cs="Arial"/>
        </w:rPr>
        <w:t xml:space="preserve"> medio, quienes cumplieron todas las etapas de preparación y luego poder desarrollar diversos proyectos de acuerdo a los intereses de los y las estudiantes, esto contribuyó al trabajo colaborativo entre docentes y estudiantes, una experiencia muy enriquecedora.</w:t>
      </w:r>
    </w:p>
    <w:p w14:paraId="69DB5033" w14:textId="51216CDC" w:rsidR="00DA18F9" w:rsidRDefault="00F43E32">
      <w:pPr>
        <w:spacing w:after="0" w:line="240" w:lineRule="auto"/>
        <w:jc w:val="both"/>
        <w:rPr>
          <w:rFonts w:eastAsia="Times New Roman" w:cs="Arial"/>
        </w:rPr>
      </w:pPr>
      <w:r>
        <w:rPr>
          <w:rFonts w:eastAsia="Times New Roman" w:cs="Arial"/>
        </w:rPr>
        <w:t>Se implementaron capacitaciones en el área de afectividad, sexualidad e inteligencia emocional en docentes y asistentes de la educación, para desarrollar diversos talleres en todos los niveles.</w:t>
      </w:r>
    </w:p>
    <w:p w14:paraId="1DA094F6" w14:textId="77777777" w:rsidR="00DA18F9" w:rsidRDefault="00DA18F9">
      <w:pPr>
        <w:spacing w:after="0" w:line="240" w:lineRule="auto"/>
        <w:jc w:val="both"/>
        <w:rPr>
          <w:rFonts w:eastAsia="Times New Roman" w:cs="Arial"/>
        </w:rPr>
      </w:pPr>
    </w:p>
    <w:p w14:paraId="347F7271" w14:textId="77777777" w:rsidR="00DA18F9" w:rsidRDefault="00000000">
      <w:pPr>
        <w:spacing w:after="0" w:line="240" w:lineRule="auto"/>
        <w:jc w:val="both"/>
        <w:rPr>
          <w:rFonts w:eastAsia="Times New Roman" w:cs="Arial"/>
          <w:b/>
        </w:rPr>
      </w:pPr>
      <w:r>
        <w:rPr>
          <w:rFonts w:eastAsia="Times New Roman" w:cs="Arial"/>
          <w:b/>
        </w:rPr>
        <w:t>Infraestructura</w:t>
      </w:r>
    </w:p>
    <w:p w14:paraId="1856210F" w14:textId="77777777" w:rsidR="00DA18F9" w:rsidRDefault="00DA18F9">
      <w:pPr>
        <w:spacing w:after="0" w:line="240" w:lineRule="auto"/>
        <w:jc w:val="both"/>
        <w:rPr>
          <w:rFonts w:eastAsia="Times New Roman" w:cs="Arial"/>
          <w:b/>
        </w:rPr>
      </w:pPr>
    </w:p>
    <w:p w14:paraId="3B3F0548" w14:textId="77777777" w:rsidR="00DA18F9" w:rsidRDefault="00000000">
      <w:pPr>
        <w:spacing w:after="0" w:line="240" w:lineRule="auto"/>
        <w:jc w:val="both"/>
        <w:rPr>
          <w:rFonts w:eastAsia="Times New Roman" w:cs="Arial"/>
        </w:rPr>
      </w:pPr>
      <w:r>
        <w:rPr>
          <w:rFonts w:eastAsia="Times New Roman" w:cs="Arial"/>
        </w:rPr>
        <w:lastRenderedPageBreak/>
        <w:t xml:space="preserve">Como todos los años nuestros sostenedores, velan por la mantención y mejora de todos los espacios del colegio, pintando salas y espacios comunes, para desarrollar las diversas actividades involucradas. </w:t>
      </w:r>
    </w:p>
    <w:p w14:paraId="7BBA63E9" w14:textId="77777777" w:rsidR="00DA18F9" w:rsidRDefault="00000000">
      <w:pPr>
        <w:spacing w:after="0" w:line="240" w:lineRule="auto"/>
        <w:jc w:val="both"/>
        <w:rPr>
          <w:rFonts w:eastAsia="Times New Roman" w:cs="Arial"/>
        </w:rPr>
      </w:pPr>
      <w:r>
        <w:rPr>
          <w:rFonts w:eastAsia="Times New Roman" w:cs="Arial"/>
        </w:rPr>
        <w:t>Se invirtió además en reemplazo de mobiliario para las salas de clases, para el confort de estudiantes, como también en todo lo que refiere a instalación de internet en salas y oficinas.</w:t>
      </w:r>
    </w:p>
    <w:p w14:paraId="3897C9CC" w14:textId="77777777" w:rsidR="00DA18F9" w:rsidRDefault="00000000">
      <w:pPr>
        <w:spacing w:after="0" w:line="240" w:lineRule="auto"/>
        <w:jc w:val="both"/>
        <w:rPr>
          <w:rFonts w:eastAsia="Times New Roman" w:cs="Arial"/>
        </w:rPr>
      </w:pPr>
      <w:r>
        <w:rPr>
          <w:rFonts w:eastAsia="Times New Roman" w:cs="Arial"/>
        </w:rPr>
        <w:t>Se adquirieron implementos deportivos para la implementación de actividades en las clases de Ed Física y/o talleres extraprogramáticos.</w:t>
      </w:r>
    </w:p>
    <w:p w14:paraId="32255D2B" w14:textId="77777777" w:rsidR="00DA18F9" w:rsidRDefault="00000000">
      <w:pPr>
        <w:spacing w:after="0" w:line="240" w:lineRule="auto"/>
        <w:jc w:val="both"/>
        <w:rPr>
          <w:rFonts w:eastAsia="Times New Roman" w:cs="Arial"/>
        </w:rPr>
      </w:pPr>
      <w:r>
        <w:rPr>
          <w:rFonts w:eastAsia="Times New Roman" w:cs="Arial"/>
        </w:rPr>
        <w:t>Se financiaron salidas pedagógicas que apoyan el aprendizaje y las experiencias educativas que lideran los y las docentes, con el objeto de dar mayores oportunidades para que todos y todas aprendan.</w:t>
      </w:r>
    </w:p>
    <w:p w14:paraId="5E740E17" w14:textId="77777777" w:rsidR="00DA18F9" w:rsidRDefault="00DA18F9">
      <w:pPr>
        <w:spacing w:after="0" w:line="240" w:lineRule="auto"/>
        <w:jc w:val="both"/>
        <w:rPr>
          <w:rFonts w:eastAsia="Times New Roman" w:cs="Arial"/>
        </w:rPr>
      </w:pPr>
    </w:p>
    <w:p w14:paraId="254D6F89" w14:textId="77777777" w:rsidR="00DA18F9" w:rsidRDefault="00000000">
      <w:pPr>
        <w:spacing w:after="0" w:line="240" w:lineRule="auto"/>
        <w:jc w:val="both"/>
        <w:rPr>
          <w:rFonts w:eastAsia="Times New Roman" w:cs="Arial"/>
          <w:b/>
        </w:rPr>
      </w:pPr>
      <w:r>
        <w:rPr>
          <w:rFonts w:eastAsia="Times New Roman" w:cs="Arial"/>
          <w:b/>
        </w:rPr>
        <w:t>Almuerzo escolar</w:t>
      </w:r>
    </w:p>
    <w:p w14:paraId="26BC92D1" w14:textId="77777777" w:rsidR="00DA18F9" w:rsidRDefault="00000000">
      <w:pPr>
        <w:spacing w:after="0" w:line="240" w:lineRule="auto"/>
        <w:jc w:val="both"/>
        <w:rPr>
          <w:rFonts w:eastAsia="Times New Roman" w:cs="Arial"/>
          <w:color w:val="000000" w:themeColor="text1"/>
        </w:rPr>
      </w:pPr>
      <w:r>
        <w:rPr>
          <w:rFonts w:eastAsia="Times New Roman" w:cs="Arial"/>
          <w:color w:val="000000" w:themeColor="text1"/>
        </w:rPr>
        <w:t xml:space="preserve">Contamos con 462 raciones de alimento, diariamente, que entrega </w:t>
      </w:r>
      <w:proofErr w:type="spellStart"/>
      <w:r>
        <w:rPr>
          <w:rFonts w:eastAsia="Times New Roman" w:cs="Arial"/>
          <w:color w:val="000000" w:themeColor="text1"/>
        </w:rPr>
        <w:t>Junaeb</w:t>
      </w:r>
      <w:proofErr w:type="spellEnd"/>
      <w:r>
        <w:rPr>
          <w:rFonts w:eastAsia="Times New Roman" w:cs="Arial"/>
          <w:color w:val="000000" w:themeColor="text1"/>
        </w:rPr>
        <w:t xml:space="preserve">, en beneficio de nuestros y nuestras estudiantes, disponiendo del espacio adecuado, como lo es el comedor, y también la implementación de </w:t>
      </w:r>
      <w:proofErr w:type="spellStart"/>
      <w:r>
        <w:rPr>
          <w:rFonts w:eastAsia="Times New Roman" w:cs="Arial"/>
          <w:color w:val="000000" w:themeColor="text1"/>
        </w:rPr>
        <w:t>microhondas</w:t>
      </w:r>
      <w:proofErr w:type="spellEnd"/>
      <w:r>
        <w:rPr>
          <w:rFonts w:eastAsia="Times New Roman" w:cs="Arial"/>
          <w:color w:val="000000" w:themeColor="text1"/>
        </w:rPr>
        <w:t xml:space="preserve"> para quienes deseen calentar su almuerzo.</w:t>
      </w:r>
    </w:p>
    <w:p w14:paraId="2B5930AC" w14:textId="77777777" w:rsidR="00DA18F9" w:rsidRDefault="00DA18F9">
      <w:pPr>
        <w:spacing w:after="0" w:line="240" w:lineRule="auto"/>
        <w:jc w:val="both"/>
        <w:rPr>
          <w:rFonts w:eastAsia="Times New Roman" w:cs="Arial"/>
          <w:color w:val="000000" w:themeColor="text1"/>
        </w:rPr>
      </w:pPr>
    </w:p>
    <w:p w14:paraId="17ACFAAC" w14:textId="77777777" w:rsidR="00DA18F9" w:rsidRDefault="00DA18F9">
      <w:pPr>
        <w:spacing w:after="0" w:line="240" w:lineRule="auto"/>
        <w:jc w:val="both"/>
        <w:rPr>
          <w:rFonts w:eastAsia="Times New Roman" w:cs="Arial"/>
        </w:rPr>
      </w:pPr>
    </w:p>
    <w:p w14:paraId="62195733" w14:textId="77777777" w:rsidR="00DA18F9" w:rsidRDefault="00DA18F9">
      <w:pPr>
        <w:spacing w:after="0" w:line="240" w:lineRule="auto"/>
        <w:jc w:val="both"/>
        <w:rPr>
          <w:rFonts w:eastAsia="Times New Roman" w:cs="Arial"/>
        </w:rPr>
      </w:pPr>
    </w:p>
    <w:p w14:paraId="01331AA5" w14:textId="77777777" w:rsidR="00DA18F9" w:rsidRDefault="00000000">
      <w:pPr>
        <w:spacing w:after="0" w:line="240" w:lineRule="auto"/>
        <w:jc w:val="both"/>
        <w:rPr>
          <w:rFonts w:eastAsia="Times New Roman" w:cs="Arial"/>
          <w:b/>
        </w:rPr>
      </w:pPr>
      <w:r>
        <w:rPr>
          <w:rFonts w:eastAsia="Times New Roman" w:cs="Arial"/>
          <w:b/>
        </w:rPr>
        <w:t>Objetivos y compromisos a cumplir el año 2023</w:t>
      </w:r>
    </w:p>
    <w:p w14:paraId="2091DAA0" w14:textId="77777777" w:rsidR="00DA18F9" w:rsidRDefault="00DA18F9">
      <w:pPr>
        <w:spacing w:after="0" w:line="240" w:lineRule="auto"/>
        <w:jc w:val="both"/>
        <w:rPr>
          <w:rFonts w:eastAsia="Times New Roman" w:cs="Arial"/>
          <w:b/>
        </w:rPr>
      </w:pPr>
    </w:p>
    <w:p w14:paraId="167CE5D3" w14:textId="77777777" w:rsidR="00DA18F9" w:rsidRDefault="00000000">
      <w:pPr>
        <w:numPr>
          <w:ilvl w:val="0"/>
          <w:numId w:val="1"/>
        </w:numPr>
        <w:spacing w:after="0" w:line="240" w:lineRule="auto"/>
        <w:jc w:val="both"/>
        <w:rPr>
          <w:rFonts w:eastAsia="Times New Roman" w:cs="Arial"/>
          <w:b/>
        </w:rPr>
      </w:pPr>
      <w:r>
        <w:rPr>
          <w:rFonts w:eastAsia="Times New Roman" w:cs="Arial"/>
          <w:b/>
        </w:rPr>
        <w:t>Otorgar experiencias de aprendizaje innovadoras para facilitar el logro de cada estudiante.</w:t>
      </w:r>
    </w:p>
    <w:p w14:paraId="50898962" w14:textId="77777777" w:rsidR="00DA18F9" w:rsidRDefault="00000000">
      <w:pPr>
        <w:numPr>
          <w:ilvl w:val="0"/>
          <w:numId w:val="1"/>
        </w:numPr>
        <w:spacing w:after="0" w:line="240" w:lineRule="auto"/>
        <w:jc w:val="both"/>
        <w:rPr>
          <w:rFonts w:eastAsia="Times New Roman" w:cs="Arial"/>
          <w:b/>
        </w:rPr>
      </w:pPr>
      <w:r>
        <w:rPr>
          <w:rFonts w:eastAsia="Times New Roman" w:cs="Arial"/>
          <w:b/>
        </w:rPr>
        <w:t>Incrementar el porcentaje de asistencia de los y las estudiantes para sistematizar su proceso de aprendizaje.</w:t>
      </w:r>
    </w:p>
    <w:p w14:paraId="47685FDC" w14:textId="77777777" w:rsidR="00DA18F9" w:rsidRDefault="00000000">
      <w:pPr>
        <w:numPr>
          <w:ilvl w:val="0"/>
          <w:numId w:val="1"/>
        </w:numPr>
        <w:spacing w:after="0" w:line="240" w:lineRule="auto"/>
        <w:jc w:val="both"/>
        <w:rPr>
          <w:rFonts w:eastAsia="Times New Roman" w:cs="Arial"/>
          <w:b/>
        </w:rPr>
      </w:pPr>
      <w:r>
        <w:rPr>
          <w:rFonts w:eastAsia="Times New Roman" w:cs="Arial"/>
          <w:b/>
        </w:rPr>
        <w:t>Fomentar la buena convivencia a través del abordaje de conflictos, con una mirada formativa.</w:t>
      </w:r>
    </w:p>
    <w:p w14:paraId="0A32689F" w14:textId="77777777" w:rsidR="00DA18F9" w:rsidRDefault="00000000">
      <w:pPr>
        <w:numPr>
          <w:ilvl w:val="0"/>
          <w:numId w:val="1"/>
        </w:numPr>
        <w:spacing w:after="0" w:line="240" w:lineRule="auto"/>
        <w:jc w:val="both"/>
        <w:rPr>
          <w:rFonts w:eastAsia="Times New Roman" w:cs="Arial"/>
          <w:b/>
        </w:rPr>
      </w:pPr>
      <w:r>
        <w:rPr>
          <w:rFonts w:eastAsia="Times New Roman" w:cs="Arial"/>
          <w:b/>
        </w:rPr>
        <w:t>Desarrollar conciencia del cuidado y respeto por el medio ambiente.</w:t>
      </w:r>
    </w:p>
    <w:p w14:paraId="4AE44C3D" w14:textId="77777777" w:rsidR="00DA18F9" w:rsidRDefault="00DA18F9">
      <w:pPr>
        <w:spacing w:after="0" w:line="240" w:lineRule="auto"/>
        <w:jc w:val="both"/>
        <w:rPr>
          <w:rFonts w:eastAsia="Times New Roman" w:cs="Arial"/>
          <w:b/>
        </w:rPr>
      </w:pPr>
    </w:p>
    <w:p w14:paraId="334DAE02" w14:textId="77777777" w:rsidR="00DA18F9" w:rsidRDefault="00DA18F9">
      <w:pPr>
        <w:pStyle w:val="Prrafodelista"/>
        <w:spacing w:after="0" w:line="240" w:lineRule="auto"/>
        <w:ind w:left="1416"/>
        <w:jc w:val="both"/>
        <w:rPr>
          <w:rFonts w:eastAsia="Times New Roman" w:cs="Arial"/>
          <w:b/>
        </w:rPr>
      </w:pPr>
    </w:p>
    <w:p w14:paraId="46194124" w14:textId="77777777" w:rsidR="00DA18F9" w:rsidRDefault="00DA18F9">
      <w:pPr>
        <w:pStyle w:val="Prrafodelista"/>
        <w:spacing w:after="0" w:line="240" w:lineRule="auto"/>
        <w:ind w:left="1416"/>
        <w:jc w:val="both"/>
        <w:rPr>
          <w:rFonts w:eastAsia="Times New Roman" w:cs="Arial"/>
          <w:b/>
        </w:rPr>
      </w:pPr>
    </w:p>
    <w:p w14:paraId="51E4E7AE" w14:textId="77777777" w:rsidR="00DA18F9" w:rsidRDefault="00DA18F9">
      <w:pPr>
        <w:pStyle w:val="Prrafodelista"/>
        <w:spacing w:after="0" w:line="240" w:lineRule="auto"/>
        <w:ind w:left="1416"/>
        <w:jc w:val="both"/>
        <w:rPr>
          <w:rFonts w:eastAsia="Times New Roman" w:cs="Arial"/>
          <w:b/>
        </w:rPr>
      </w:pPr>
    </w:p>
    <w:p w14:paraId="5598E3BD" w14:textId="77777777" w:rsidR="00DA18F9" w:rsidRDefault="00DA18F9">
      <w:pPr>
        <w:spacing w:after="0" w:line="240" w:lineRule="auto"/>
        <w:jc w:val="both"/>
        <w:rPr>
          <w:rFonts w:eastAsia="Times New Roman" w:cs="Arial"/>
          <w:b/>
        </w:rPr>
      </w:pPr>
    </w:p>
    <w:p w14:paraId="6565A838" w14:textId="77777777" w:rsidR="00DA18F9" w:rsidRDefault="00000000">
      <w:pPr>
        <w:spacing w:after="0" w:line="240" w:lineRule="auto"/>
        <w:jc w:val="both"/>
        <w:rPr>
          <w:rFonts w:eastAsia="Times New Roman" w:cs="Arial"/>
          <w:b/>
        </w:rPr>
      </w:pPr>
      <w:r>
        <w:rPr>
          <w:rFonts w:eastAsia="Times New Roman" w:cs="Arial"/>
          <w:b/>
        </w:rPr>
        <w:t>Se adjunta Rendición de Recursos 2022.</w:t>
      </w:r>
    </w:p>
    <w:p w14:paraId="07F34F07" w14:textId="77777777" w:rsidR="00DA18F9" w:rsidRDefault="00DA18F9">
      <w:pPr>
        <w:pStyle w:val="Prrafodelista"/>
        <w:spacing w:after="0" w:line="240" w:lineRule="auto"/>
        <w:ind w:left="1416"/>
        <w:jc w:val="both"/>
        <w:rPr>
          <w:rFonts w:eastAsia="Times New Roman" w:cs="Arial"/>
          <w:b/>
        </w:rPr>
      </w:pPr>
    </w:p>
    <w:p w14:paraId="1C2B7B7D" w14:textId="77777777" w:rsidR="00DA18F9" w:rsidRDefault="00DA18F9">
      <w:pPr>
        <w:pStyle w:val="Prrafodelista"/>
        <w:spacing w:after="0" w:line="240" w:lineRule="auto"/>
        <w:ind w:left="1416"/>
        <w:jc w:val="both"/>
        <w:rPr>
          <w:rFonts w:eastAsia="Times New Roman" w:cs="Arial"/>
          <w:b/>
        </w:rPr>
      </w:pPr>
    </w:p>
    <w:p w14:paraId="4B2D29E0" w14:textId="77777777" w:rsidR="00DA18F9" w:rsidRDefault="00DA18F9">
      <w:pPr>
        <w:pStyle w:val="Prrafodelista"/>
        <w:spacing w:after="0" w:line="240" w:lineRule="auto"/>
        <w:ind w:left="1416"/>
        <w:jc w:val="both"/>
        <w:rPr>
          <w:rFonts w:eastAsia="Times New Roman" w:cs="Arial"/>
          <w:b/>
        </w:rPr>
      </w:pPr>
    </w:p>
    <w:p w14:paraId="1EAC4A72" w14:textId="77777777" w:rsidR="00DA18F9" w:rsidRDefault="00000000">
      <w:pPr>
        <w:pStyle w:val="Prrafodelista"/>
        <w:spacing w:after="0" w:line="240" w:lineRule="auto"/>
        <w:ind w:left="1416"/>
        <w:jc w:val="both"/>
        <w:rPr>
          <w:rFonts w:eastAsia="Times New Roman" w:cs="Arial"/>
          <w:b/>
        </w:rPr>
      </w:pP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Norma Albornoz Valdés</w:t>
      </w:r>
    </w:p>
    <w:p w14:paraId="52B0C99C" w14:textId="77777777" w:rsidR="00DA18F9" w:rsidRDefault="00000000">
      <w:pPr>
        <w:pStyle w:val="Prrafodelista"/>
        <w:spacing w:after="0" w:line="240" w:lineRule="auto"/>
        <w:ind w:left="1416"/>
        <w:jc w:val="both"/>
        <w:rPr>
          <w:rFonts w:eastAsia="Times New Roman" w:cs="Arial"/>
          <w:b/>
        </w:rPr>
      </w:pP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 xml:space="preserve">             Directora</w:t>
      </w:r>
    </w:p>
    <w:tbl>
      <w:tblPr>
        <w:tblW w:w="6060" w:type="dxa"/>
        <w:tblInd w:w="55" w:type="dxa"/>
        <w:tblCellMar>
          <w:left w:w="70" w:type="dxa"/>
          <w:right w:w="70" w:type="dxa"/>
        </w:tblCellMar>
        <w:tblLook w:val="04A0" w:firstRow="1" w:lastRow="0" w:firstColumn="1" w:lastColumn="0" w:noHBand="0" w:noVBand="1"/>
      </w:tblPr>
      <w:tblGrid>
        <w:gridCol w:w="1200"/>
        <w:gridCol w:w="1200"/>
        <w:gridCol w:w="1200"/>
        <w:gridCol w:w="1260"/>
        <w:gridCol w:w="1200"/>
      </w:tblGrid>
      <w:tr w:rsidR="00DA18F9" w14:paraId="619CB7D6" w14:textId="77777777">
        <w:trPr>
          <w:trHeight w:val="300"/>
        </w:trPr>
        <w:tc>
          <w:tcPr>
            <w:tcW w:w="1200" w:type="dxa"/>
            <w:tcBorders>
              <w:top w:val="nil"/>
              <w:left w:val="nil"/>
              <w:bottom w:val="nil"/>
              <w:right w:val="nil"/>
            </w:tcBorders>
            <w:shd w:val="clear" w:color="auto" w:fill="auto"/>
            <w:noWrap/>
            <w:vAlign w:val="bottom"/>
          </w:tcPr>
          <w:p w14:paraId="63334979" w14:textId="77777777" w:rsidR="00DA18F9" w:rsidRDefault="00DA18F9">
            <w:pPr>
              <w:spacing w:after="0" w:line="240" w:lineRule="auto"/>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14:paraId="4196A510" w14:textId="77777777" w:rsidR="00DA18F9" w:rsidRDefault="00DA18F9">
            <w:pPr>
              <w:spacing w:after="0" w:line="240" w:lineRule="auto"/>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14:paraId="4B472530" w14:textId="77777777" w:rsidR="00DA18F9" w:rsidRDefault="00DA18F9">
            <w:pPr>
              <w:spacing w:after="0" w:line="240" w:lineRule="auto"/>
              <w:rPr>
                <w:rFonts w:ascii="Calibri" w:eastAsia="Times New Roman" w:hAnsi="Calibri" w:cs="Calibri"/>
                <w:color w:val="000000"/>
                <w:lang w:val="es-ES" w:eastAsia="es-ES"/>
              </w:rPr>
            </w:pPr>
          </w:p>
        </w:tc>
        <w:tc>
          <w:tcPr>
            <w:tcW w:w="1260" w:type="dxa"/>
            <w:tcBorders>
              <w:top w:val="nil"/>
              <w:left w:val="nil"/>
              <w:bottom w:val="nil"/>
              <w:right w:val="nil"/>
            </w:tcBorders>
            <w:shd w:val="clear" w:color="auto" w:fill="auto"/>
            <w:noWrap/>
            <w:vAlign w:val="bottom"/>
          </w:tcPr>
          <w:p w14:paraId="036A7C21" w14:textId="77777777" w:rsidR="00DA18F9" w:rsidRDefault="00DA18F9">
            <w:pPr>
              <w:spacing w:after="0" w:line="240" w:lineRule="auto"/>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tcPr>
          <w:p w14:paraId="2728C1BA" w14:textId="77777777" w:rsidR="00DA18F9" w:rsidRDefault="00DA18F9">
            <w:pPr>
              <w:spacing w:after="0" w:line="240" w:lineRule="auto"/>
              <w:rPr>
                <w:rFonts w:ascii="Calibri" w:eastAsia="Times New Roman" w:hAnsi="Calibri" w:cs="Calibri"/>
                <w:color w:val="000000"/>
                <w:lang w:val="es-ES" w:eastAsia="es-ES"/>
              </w:rPr>
            </w:pPr>
          </w:p>
        </w:tc>
      </w:tr>
    </w:tbl>
    <w:p w14:paraId="54458095" w14:textId="77777777" w:rsidR="00DA18F9" w:rsidRDefault="00DA18F9">
      <w:pPr>
        <w:spacing w:after="0" w:line="240" w:lineRule="auto"/>
        <w:jc w:val="right"/>
        <w:rPr>
          <w:rFonts w:eastAsia="Times New Roman" w:cs="Arial"/>
        </w:rPr>
      </w:pPr>
    </w:p>
    <w:sectPr w:rsidR="00DA18F9">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2A52" w14:textId="77777777" w:rsidR="00D536AE" w:rsidRDefault="00D536AE">
      <w:pPr>
        <w:spacing w:line="240" w:lineRule="auto"/>
      </w:pPr>
      <w:r>
        <w:separator/>
      </w:r>
    </w:p>
  </w:endnote>
  <w:endnote w:type="continuationSeparator" w:id="0">
    <w:p w14:paraId="40A8C10D" w14:textId="77777777" w:rsidR="00D536AE" w:rsidRDefault="00D53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E48C" w14:textId="77777777" w:rsidR="00D536AE" w:rsidRDefault="00D536AE">
      <w:pPr>
        <w:spacing w:after="0"/>
      </w:pPr>
      <w:r>
        <w:separator/>
      </w:r>
    </w:p>
  </w:footnote>
  <w:footnote w:type="continuationSeparator" w:id="0">
    <w:p w14:paraId="53DA6EB2" w14:textId="77777777" w:rsidR="00D536AE" w:rsidRDefault="00D536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89C696"/>
    <w:multiLevelType w:val="singleLevel"/>
    <w:tmpl w:val="D889C696"/>
    <w:lvl w:ilvl="0">
      <w:start w:val="1"/>
      <w:numFmt w:val="bullet"/>
      <w:lvlText w:val=""/>
      <w:lvlJc w:val="left"/>
      <w:pPr>
        <w:tabs>
          <w:tab w:val="left" w:pos="420"/>
        </w:tabs>
        <w:ind w:left="420" w:hanging="420"/>
      </w:pPr>
      <w:rPr>
        <w:rFonts w:ascii="Wingdings" w:hAnsi="Wingdings" w:hint="default"/>
      </w:rPr>
    </w:lvl>
  </w:abstractNum>
  <w:num w:numId="1" w16cid:durableId="62273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15"/>
    <w:rsid w:val="00000F55"/>
    <w:rsid w:val="0000779C"/>
    <w:rsid w:val="00014788"/>
    <w:rsid w:val="0002023A"/>
    <w:rsid w:val="0003308D"/>
    <w:rsid w:val="00043A4D"/>
    <w:rsid w:val="000464EE"/>
    <w:rsid w:val="000620C7"/>
    <w:rsid w:val="000805E7"/>
    <w:rsid w:val="00080E4D"/>
    <w:rsid w:val="00094F3D"/>
    <w:rsid w:val="000A6D5E"/>
    <w:rsid w:val="000B1A3D"/>
    <w:rsid w:val="000B1FE4"/>
    <w:rsid w:val="000B7254"/>
    <w:rsid w:val="000B7DA3"/>
    <w:rsid w:val="000C1CF0"/>
    <w:rsid w:val="000C2C25"/>
    <w:rsid w:val="000C4C5E"/>
    <w:rsid w:val="000D74AB"/>
    <w:rsid w:val="000D7EF9"/>
    <w:rsid w:val="000E6390"/>
    <w:rsid w:val="000F154C"/>
    <w:rsid w:val="000F4CBD"/>
    <w:rsid w:val="001025BE"/>
    <w:rsid w:val="00107BD5"/>
    <w:rsid w:val="00113A5D"/>
    <w:rsid w:val="00113D11"/>
    <w:rsid w:val="001266FD"/>
    <w:rsid w:val="00133466"/>
    <w:rsid w:val="001338DE"/>
    <w:rsid w:val="001367A8"/>
    <w:rsid w:val="00137B58"/>
    <w:rsid w:val="001471C2"/>
    <w:rsid w:val="00162D1C"/>
    <w:rsid w:val="00170BBC"/>
    <w:rsid w:val="00175A2C"/>
    <w:rsid w:val="001870B4"/>
    <w:rsid w:val="00192F6A"/>
    <w:rsid w:val="001A03A1"/>
    <w:rsid w:val="001A167E"/>
    <w:rsid w:val="001B3528"/>
    <w:rsid w:val="001B688F"/>
    <w:rsid w:val="001C55DD"/>
    <w:rsid w:val="001C7174"/>
    <w:rsid w:val="001C7193"/>
    <w:rsid w:val="001D65C4"/>
    <w:rsid w:val="001D712E"/>
    <w:rsid w:val="001E27BF"/>
    <w:rsid w:val="001E4D48"/>
    <w:rsid w:val="001E73C5"/>
    <w:rsid w:val="00202999"/>
    <w:rsid w:val="002079BA"/>
    <w:rsid w:val="0021044A"/>
    <w:rsid w:val="0021601F"/>
    <w:rsid w:val="00226C37"/>
    <w:rsid w:val="00231611"/>
    <w:rsid w:val="00233FFF"/>
    <w:rsid w:val="002367AA"/>
    <w:rsid w:val="00241102"/>
    <w:rsid w:val="00246A15"/>
    <w:rsid w:val="00257BD3"/>
    <w:rsid w:val="0026710A"/>
    <w:rsid w:val="002719D7"/>
    <w:rsid w:val="00272691"/>
    <w:rsid w:val="00272A87"/>
    <w:rsid w:val="00280CCB"/>
    <w:rsid w:val="002938FA"/>
    <w:rsid w:val="00295B49"/>
    <w:rsid w:val="002A19FF"/>
    <w:rsid w:val="002B46AA"/>
    <w:rsid w:val="002C02B8"/>
    <w:rsid w:val="002C3988"/>
    <w:rsid w:val="002C6414"/>
    <w:rsid w:val="002E571B"/>
    <w:rsid w:val="002F2F93"/>
    <w:rsid w:val="003216C6"/>
    <w:rsid w:val="00324EF7"/>
    <w:rsid w:val="00326B6D"/>
    <w:rsid w:val="00335449"/>
    <w:rsid w:val="00335E9F"/>
    <w:rsid w:val="003458DF"/>
    <w:rsid w:val="003536BD"/>
    <w:rsid w:val="003600CC"/>
    <w:rsid w:val="003605CC"/>
    <w:rsid w:val="003623EA"/>
    <w:rsid w:val="00367CCB"/>
    <w:rsid w:val="00367D0A"/>
    <w:rsid w:val="0037486C"/>
    <w:rsid w:val="003852A4"/>
    <w:rsid w:val="0039520E"/>
    <w:rsid w:val="003958AB"/>
    <w:rsid w:val="003B4052"/>
    <w:rsid w:val="003D4930"/>
    <w:rsid w:val="003D68AD"/>
    <w:rsid w:val="003F3EF0"/>
    <w:rsid w:val="00400CCF"/>
    <w:rsid w:val="00416D83"/>
    <w:rsid w:val="00422EA3"/>
    <w:rsid w:val="004332E0"/>
    <w:rsid w:val="0043695F"/>
    <w:rsid w:val="00437C6C"/>
    <w:rsid w:val="00437ECB"/>
    <w:rsid w:val="004411BE"/>
    <w:rsid w:val="00442C71"/>
    <w:rsid w:val="00454B24"/>
    <w:rsid w:val="00462FA5"/>
    <w:rsid w:val="004741F1"/>
    <w:rsid w:val="00483591"/>
    <w:rsid w:val="00483868"/>
    <w:rsid w:val="004B2C3A"/>
    <w:rsid w:val="004B3711"/>
    <w:rsid w:val="004B4422"/>
    <w:rsid w:val="004C741A"/>
    <w:rsid w:val="004C7980"/>
    <w:rsid w:val="004D0665"/>
    <w:rsid w:val="004D32B8"/>
    <w:rsid w:val="004D3AB9"/>
    <w:rsid w:val="004D462E"/>
    <w:rsid w:val="004F2A1E"/>
    <w:rsid w:val="004F3042"/>
    <w:rsid w:val="004F6835"/>
    <w:rsid w:val="005144E0"/>
    <w:rsid w:val="00520413"/>
    <w:rsid w:val="00521001"/>
    <w:rsid w:val="0052648F"/>
    <w:rsid w:val="00540669"/>
    <w:rsid w:val="005433EB"/>
    <w:rsid w:val="00546C0A"/>
    <w:rsid w:val="00547481"/>
    <w:rsid w:val="005475EA"/>
    <w:rsid w:val="00573576"/>
    <w:rsid w:val="00580A37"/>
    <w:rsid w:val="00580D15"/>
    <w:rsid w:val="0058244F"/>
    <w:rsid w:val="00584729"/>
    <w:rsid w:val="0058688C"/>
    <w:rsid w:val="005951F9"/>
    <w:rsid w:val="005A4699"/>
    <w:rsid w:val="005C5159"/>
    <w:rsid w:val="005D16F6"/>
    <w:rsid w:val="005D2D3D"/>
    <w:rsid w:val="005D30CD"/>
    <w:rsid w:val="005D6210"/>
    <w:rsid w:val="005E049C"/>
    <w:rsid w:val="005E05EE"/>
    <w:rsid w:val="005E3EA8"/>
    <w:rsid w:val="005F6E64"/>
    <w:rsid w:val="005F7905"/>
    <w:rsid w:val="00601007"/>
    <w:rsid w:val="006011A4"/>
    <w:rsid w:val="006022F4"/>
    <w:rsid w:val="00604653"/>
    <w:rsid w:val="00606CCF"/>
    <w:rsid w:val="00610C6C"/>
    <w:rsid w:val="00614CEA"/>
    <w:rsid w:val="00617EF5"/>
    <w:rsid w:val="0062095B"/>
    <w:rsid w:val="006331EA"/>
    <w:rsid w:val="00641161"/>
    <w:rsid w:val="0064163A"/>
    <w:rsid w:val="00652184"/>
    <w:rsid w:val="006636DF"/>
    <w:rsid w:val="00663D27"/>
    <w:rsid w:val="00670A57"/>
    <w:rsid w:val="00672482"/>
    <w:rsid w:val="00680F05"/>
    <w:rsid w:val="00696A52"/>
    <w:rsid w:val="006A750F"/>
    <w:rsid w:val="006B081E"/>
    <w:rsid w:val="006B3D59"/>
    <w:rsid w:val="006C0637"/>
    <w:rsid w:val="006C51E2"/>
    <w:rsid w:val="006D3E77"/>
    <w:rsid w:val="006D4FDF"/>
    <w:rsid w:val="00701650"/>
    <w:rsid w:val="007105C6"/>
    <w:rsid w:val="007152FC"/>
    <w:rsid w:val="00720531"/>
    <w:rsid w:val="00726F1B"/>
    <w:rsid w:val="00730387"/>
    <w:rsid w:val="00731E77"/>
    <w:rsid w:val="00732275"/>
    <w:rsid w:val="0074135D"/>
    <w:rsid w:val="00745C03"/>
    <w:rsid w:val="00752F4D"/>
    <w:rsid w:val="0075512E"/>
    <w:rsid w:val="00760C33"/>
    <w:rsid w:val="00763168"/>
    <w:rsid w:val="00764042"/>
    <w:rsid w:val="00764D75"/>
    <w:rsid w:val="007678A6"/>
    <w:rsid w:val="0077031A"/>
    <w:rsid w:val="007901BA"/>
    <w:rsid w:val="007A7BD3"/>
    <w:rsid w:val="007B290B"/>
    <w:rsid w:val="007B65F1"/>
    <w:rsid w:val="007B7CDA"/>
    <w:rsid w:val="007C4B7B"/>
    <w:rsid w:val="007D1976"/>
    <w:rsid w:val="007E13F4"/>
    <w:rsid w:val="007E3231"/>
    <w:rsid w:val="007F0E51"/>
    <w:rsid w:val="007F6B4A"/>
    <w:rsid w:val="008025BD"/>
    <w:rsid w:val="00803001"/>
    <w:rsid w:val="008078A3"/>
    <w:rsid w:val="00812C81"/>
    <w:rsid w:val="0081715D"/>
    <w:rsid w:val="008175A7"/>
    <w:rsid w:val="00820A72"/>
    <w:rsid w:val="00822989"/>
    <w:rsid w:val="00824EDD"/>
    <w:rsid w:val="00826A84"/>
    <w:rsid w:val="0084484E"/>
    <w:rsid w:val="00845114"/>
    <w:rsid w:val="00845289"/>
    <w:rsid w:val="00856CEB"/>
    <w:rsid w:val="00873D8E"/>
    <w:rsid w:val="00887ADC"/>
    <w:rsid w:val="008977AC"/>
    <w:rsid w:val="008A12D6"/>
    <w:rsid w:val="008A1968"/>
    <w:rsid w:val="008A29A8"/>
    <w:rsid w:val="008A7C92"/>
    <w:rsid w:val="008B14FF"/>
    <w:rsid w:val="008B59B1"/>
    <w:rsid w:val="008C2256"/>
    <w:rsid w:val="008C2E09"/>
    <w:rsid w:val="008D1A90"/>
    <w:rsid w:val="008D42DD"/>
    <w:rsid w:val="008F3358"/>
    <w:rsid w:val="00903527"/>
    <w:rsid w:val="00907BC0"/>
    <w:rsid w:val="00907DC7"/>
    <w:rsid w:val="009222AE"/>
    <w:rsid w:val="00923CFE"/>
    <w:rsid w:val="00942A0F"/>
    <w:rsid w:val="00957CE1"/>
    <w:rsid w:val="00971682"/>
    <w:rsid w:val="009812A9"/>
    <w:rsid w:val="0098273F"/>
    <w:rsid w:val="00983C5A"/>
    <w:rsid w:val="009875FA"/>
    <w:rsid w:val="009A2F60"/>
    <w:rsid w:val="009A3DB5"/>
    <w:rsid w:val="009B53AA"/>
    <w:rsid w:val="009C0023"/>
    <w:rsid w:val="009C5C69"/>
    <w:rsid w:val="009D1565"/>
    <w:rsid w:val="009E2544"/>
    <w:rsid w:val="00A022D6"/>
    <w:rsid w:val="00A028DC"/>
    <w:rsid w:val="00A02B5A"/>
    <w:rsid w:val="00A10649"/>
    <w:rsid w:val="00A134C8"/>
    <w:rsid w:val="00A17E35"/>
    <w:rsid w:val="00A17F03"/>
    <w:rsid w:val="00A2256A"/>
    <w:rsid w:val="00A241CD"/>
    <w:rsid w:val="00A37B09"/>
    <w:rsid w:val="00A52FBD"/>
    <w:rsid w:val="00A5373A"/>
    <w:rsid w:val="00A57D2E"/>
    <w:rsid w:val="00A61634"/>
    <w:rsid w:val="00A74F8E"/>
    <w:rsid w:val="00A77862"/>
    <w:rsid w:val="00A90476"/>
    <w:rsid w:val="00A92444"/>
    <w:rsid w:val="00A956DC"/>
    <w:rsid w:val="00AA0C21"/>
    <w:rsid w:val="00AA516B"/>
    <w:rsid w:val="00AB4F70"/>
    <w:rsid w:val="00AC2D63"/>
    <w:rsid w:val="00AD62DE"/>
    <w:rsid w:val="00AD7EE2"/>
    <w:rsid w:val="00AE00B4"/>
    <w:rsid w:val="00AF1D75"/>
    <w:rsid w:val="00B01B04"/>
    <w:rsid w:val="00B01BEF"/>
    <w:rsid w:val="00B0254D"/>
    <w:rsid w:val="00B079C0"/>
    <w:rsid w:val="00B2341B"/>
    <w:rsid w:val="00B3147E"/>
    <w:rsid w:val="00B32274"/>
    <w:rsid w:val="00B359DF"/>
    <w:rsid w:val="00B3797F"/>
    <w:rsid w:val="00B44E79"/>
    <w:rsid w:val="00B5275C"/>
    <w:rsid w:val="00B53132"/>
    <w:rsid w:val="00B54274"/>
    <w:rsid w:val="00B72B2D"/>
    <w:rsid w:val="00B75A66"/>
    <w:rsid w:val="00B800A7"/>
    <w:rsid w:val="00B8747D"/>
    <w:rsid w:val="00B87E4E"/>
    <w:rsid w:val="00B94D60"/>
    <w:rsid w:val="00B975DC"/>
    <w:rsid w:val="00BA4AE1"/>
    <w:rsid w:val="00BB03DF"/>
    <w:rsid w:val="00BB3C11"/>
    <w:rsid w:val="00BC3EFB"/>
    <w:rsid w:val="00BC446E"/>
    <w:rsid w:val="00BD1D7E"/>
    <w:rsid w:val="00BD20CC"/>
    <w:rsid w:val="00BD333C"/>
    <w:rsid w:val="00BD6DBF"/>
    <w:rsid w:val="00BE4586"/>
    <w:rsid w:val="00BE7F95"/>
    <w:rsid w:val="00C0161A"/>
    <w:rsid w:val="00C13AD1"/>
    <w:rsid w:val="00C14D35"/>
    <w:rsid w:val="00C15C01"/>
    <w:rsid w:val="00C27D39"/>
    <w:rsid w:val="00C3726D"/>
    <w:rsid w:val="00C56C89"/>
    <w:rsid w:val="00C80BBD"/>
    <w:rsid w:val="00C922EA"/>
    <w:rsid w:val="00CD4AE4"/>
    <w:rsid w:val="00CE1FB2"/>
    <w:rsid w:val="00CE3E46"/>
    <w:rsid w:val="00D05B04"/>
    <w:rsid w:val="00D071B3"/>
    <w:rsid w:val="00D10985"/>
    <w:rsid w:val="00D221DA"/>
    <w:rsid w:val="00D26FB8"/>
    <w:rsid w:val="00D31ABB"/>
    <w:rsid w:val="00D3357C"/>
    <w:rsid w:val="00D40998"/>
    <w:rsid w:val="00D45315"/>
    <w:rsid w:val="00D536AE"/>
    <w:rsid w:val="00D60C01"/>
    <w:rsid w:val="00D60C60"/>
    <w:rsid w:val="00D67317"/>
    <w:rsid w:val="00D70ADB"/>
    <w:rsid w:val="00D73263"/>
    <w:rsid w:val="00D9373D"/>
    <w:rsid w:val="00D93C78"/>
    <w:rsid w:val="00DA18F9"/>
    <w:rsid w:val="00DB4769"/>
    <w:rsid w:val="00DB7B95"/>
    <w:rsid w:val="00DC5191"/>
    <w:rsid w:val="00DC76C7"/>
    <w:rsid w:val="00DE6718"/>
    <w:rsid w:val="00DF0266"/>
    <w:rsid w:val="00E0236F"/>
    <w:rsid w:val="00E0395E"/>
    <w:rsid w:val="00E12CBB"/>
    <w:rsid w:val="00E41443"/>
    <w:rsid w:val="00E4777D"/>
    <w:rsid w:val="00E627FD"/>
    <w:rsid w:val="00E641F0"/>
    <w:rsid w:val="00E650F1"/>
    <w:rsid w:val="00E80D1B"/>
    <w:rsid w:val="00E81752"/>
    <w:rsid w:val="00EA1A3A"/>
    <w:rsid w:val="00EB409F"/>
    <w:rsid w:val="00EB504D"/>
    <w:rsid w:val="00EB7F65"/>
    <w:rsid w:val="00EF0245"/>
    <w:rsid w:val="00EF2E1A"/>
    <w:rsid w:val="00F01DB2"/>
    <w:rsid w:val="00F06342"/>
    <w:rsid w:val="00F13909"/>
    <w:rsid w:val="00F16366"/>
    <w:rsid w:val="00F22D8F"/>
    <w:rsid w:val="00F274ED"/>
    <w:rsid w:val="00F27E6A"/>
    <w:rsid w:val="00F42C68"/>
    <w:rsid w:val="00F43E32"/>
    <w:rsid w:val="00F62AFB"/>
    <w:rsid w:val="00F70A8E"/>
    <w:rsid w:val="00F72F4D"/>
    <w:rsid w:val="00F8044A"/>
    <w:rsid w:val="00F86E5A"/>
    <w:rsid w:val="00FA433E"/>
    <w:rsid w:val="00FA6063"/>
    <w:rsid w:val="00FC0D18"/>
    <w:rsid w:val="00FC1552"/>
    <w:rsid w:val="00FE0B34"/>
    <w:rsid w:val="00FE46E9"/>
    <w:rsid w:val="081449CC"/>
    <w:rsid w:val="0F5C230F"/>
    <w:rsid w:val="3DD47E54"/>
    <w:rsid w:val="4EF935E8"/>
    <w:rsid w:val="63B672DF"/>
    <w:rsid w:val="64477880"/>
    <w:rsid w:val="6CBC6FB6"/>
    <w:rsid w:val="7EAA3E40"/>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CF0B67"/>
  <w15:docId w15:val="{2B0F1EF4-4800-B646-8864-DA5C02E3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CL"/>
    </w:rPr>
  </w:style>
  <w:style w:type="paragraph" w:styleId="Ttulo1">
    <w:name w:val="heading 1"/>
    <w:basedOn w:val="Normal"/>
    <w:next w:val="Normal"/>
    <w:link w:val="Ttulo1Car"/>
    <w:uiPriority w:val="9"/>
    <w:qFormat/>
    <w:pPr>
      <w:keepNext/>
      <w:keepLines/>
      <w:spacing w:before="480" w:after="0" w:line="240" w:lineRule="auto"/>
      <w:outlineLvl w:val="0"/>
    </w:pPr>
    <w:rPr>
      <w:rFonts w:ascii="Cambria" w:eastAsia="Times New Roman" w:hAnsi="Cambria" w:cs="Times New Roman"/>
      <w:b/>
      <w:bCs/>
      <w:color w:val="21798E"/>
      <w:sz w:val="28"/>
      <w:szCs w:val="28"/>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tulo1Car">
    <w:name w:val="Título 1 Car"/>
    <w:basedOn w:val="Fuentedeprrafopredeter"/>
    <w:link w:val="Ttulo1"/>
    <w:uiPriority w:val="9"/>
    <w:qFormat/>
    <w:rPr>
      <w:rFonts w:ascii="Cambria" w:eastAsia="Times New Roman" w:hAnsi="Cambria" w:cs="Times New Roman"/>
      <w:b/>
      <w:bCs/>
      <w:color w:val="21798E"/>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Las Araucarias 10.511, El Bosque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Fabián Ibarra</cp:lastModifiedBy>
  <cp:revision>3</cp:revision>
  <cp:lastPrinted>2019-03-29T13:33:00Z</cp:lastPrinted>
  <dcterms:created xsi:type="dcterms:W3CDTF">2023-03-29T01:27:00Z</dcterms:created>
  <dcterms:modified xsi:type="dcterms:W3CDTF">2023-03-29T01:27:00Z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8301B94579584FA0B53500E0991FEE69</vt:lpwstr>
  </property>
</Properties>
</file>